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58EF" w:rsidRDefault="00E35BD7">
      <w:pPr>
        <w:pStyle w:val="aa"/>
        <w:tabs>
          <w:tab w:val="clear" w:pos="4536"/>
        </w:tabs>
        <w:snapToGrid w:val="0"/>
        <w:rPr>
          <w:rFonts w:eastAsia="宋体"/>
          <w:sz w:val="22"/>
          <w:szCs w:val="22"/>
          <w:lang w:eastAsia="zh-CN"/>
        </w:rPr>
      </w:pPr>
      <w:r>
        <w:rPr>
          <w:sz w:val="22"/>
          <w:szCs w:val="22"/>
        </w:rPr>
        <w:t>3GPP TSG RAN WG1</w:t>
      </w:r>
      <w:r>
        <w:rPr>
          <w:rFonts w:asciiTheme="minorEastAsia" w:eastAsiaTheme="minorEastAsia" w:hAnsiTheme="minorEastAsia" w:hint="eastAsia"/>
          <w:sz w:val="22"/>
          <w:szCs w:val="22"/>
          <w:lang w:eastAsia="zh-CN"/>
        </w:rPr>
        <w:t xml:space="preserve"> </w:t>
      </w:r>
      <w:r>
        <w:rPr>
          <w:sz w:val="22"/>
          <w:szCs w:val="22"/>
        </w:rPr>
        <w:t>Meeting #10</w:t>
      </w:r>
      <w:r>
        <w:rPr>
          <w:rFonts w:eastAsia="宋体" w:hint="eastAsia"/>
          <w:sz w:val="22"/>
          <w:szCs w:val="22"/>
          <w:lang w:eastAsia="zh-CN"/>
        </w:rPr>
        <w:t>4</w:t>
      </w:r>
      <w:r>
        <w:rPr>
          <w:rFonts w:eastAsia="宋体"/>
          <w:sz w:val="22"/>
          <w:szCs w:val="22"/>
          <w:lang w:eastAsia="zh-CN"/>
        </w:rPr>
        <w:t>b</w:t>
      </w:r>
      <w:r>
        <w:rPr>
          <w:sz w:val="22"/>
          <w:szCs w:val="22"/>
        </w:rPr>
        <w:t>-e</w:t>
      </w:r>
      <w:r>
        <w:rPr>
          <w:rFonts w:hint="eastAsia"/>
          <w:sz w:val="22"/>
          <w:szCs w:val="22"/>
        </w:rPr>
        <w:t xml:space="preserve">                                        </w:t>
      </w:r>
      <w:r>
        <w:rPr>
          <w:sz w:val="22"/>
          <w:szCs w:val="22"/>
        </w:rPr>
        <w:t xml:space="preserve">               </w:t>
      </w:r>
      <w:r>
        <w:rPr>
          <w:rFonts w:hint="eastAsia"/>
          <w:sz w:val="22"/>
          <w:szCs w:val="22"/>
        </w:rPr>
        <w:t xml:space="preserve">        </w:t>
      </w:r>
      <w:r>
        <w:rPr>
          <w:sz w:val="22"/>
          <w:szCs w:val="22"/>
        </w:rPr>
        <w:t xml:space="preserve">   R1-2</w:t>
      </w:r>
      <w:r>
        <w:rPr>
          <w:rFonts w:eastAsia="宋体" w:hint="eastAsia"/>
          <w:sz w:val="22"/>
          <w:szCs w:val="22"/>
          <w:lang w:eastAsia="zh-CN"/>
        </w:rPr>
        <w:t>102671</w:t>
      </w:r>
    </w:p>
    <w:p w:rsidR="004558EF" w:rsidRDefault="00E35BD7">
      <w:pPr>
        <w:snapToGrid w:val="0"/>
        <w:spacing w:line="240" w:lineRule="auto"/>
        <w:rPr>
          <w:rFonts w:ascii="Arial" w:eastAsia="MS Mincho" w:hAnsi="Arial"/>
          <w:b/>
          <w:lang w:eastAsia="en-US"/>
        </w:rPr>
      </w:pPr>
      <w:r>
        <w:rPr>
          <w:rFonts w:ascii="Arial" w:hAnsi="Arial" w:hint="eastAsia"/>
          <w:b/>
        </w:rPr>
        <w:t>e</w:t>
      </w:r>
      <w:r>
        <w:rPr>
          <w:rFonts w:ascii="Arial" w:hAnsi="Arial"/>
          <w:b/>
        </w:rPr>
        <w:t>-Meeting</w:t>
      </w:r>
      <w:r>
        <w:rPr>
          <w:rFonts w:ascii="Arial" w:hAnsi="Arial"/>
          <w:b/>
          <w:lang w:eastAsia="ja-JP"/>
        </w:rPr>
        <w:t>,</w:t>
      </w:r>
      <w:r>
        <w:rPr>
          <w:rFonts w:ascii="Arial" w:hAnsi="Arial" w:hint="eastAsia"/>
          <w:b/>
        </w:rPr>
        <w:t xml:space="preserve"> April 12</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sidR="00BA5B60">
        <w:rPr>
          <w:rFonts w:ascii="Arial" w:hAnsi="Arial"/>
          <w:b/>
        </w:rPr>
        <w:t xml:space="preserve"> </w:t>
      </w:r>
      <w:bookmarkStart w:id="0" w:name="_GoBack"/>
      <w:bookmarkEnd w:id="0"/>
      <w:r>
        <w:rPr>
          <w:rFonts w:ascii="Arial" w:hAnsi="Arial" w:hint="eastAsia"/>
          <w:b/>
        </w:rPr>
        <w:t>20</w:t>
      </w:r>
      <w:r>
        <w:rPr>
          <w:rFonts w:ascii="Arial" w:hAnsi="Arial" w:hint="eastAsia"/>
          <w:b/>
          <w:vertAlign w:val="superscript"/>
        </w:rPr>
        <w:t>th</w:t>
      </w:r>
      <w:r>
        <w:rPr>
          <w:rFonts w:ascii="Arial" w:hAnsi="Arial" w:hint="eastAsia"/>
          <w:b/>
          <w:lang w:eastAsia="ja-JP"/>
        </w:rPr>
        <w:t>, 20</w:t>
      </w:r>
      <w:r>
        <w:rPr>
          <w:rFonts w:ascii="Arial" w:hAnsi="Arial"/>
          <w:b/>
          <w:lang w:eastAsia="ja-JP"/>
        </w:rPr>
        <w:t>21</w:t>
      </w:r>
    </w:p>
    <w:p w:rsidR="004558EF" w:rsidRDefault="00E35BD7">
      <w:pPr>
        <w:snapToGrid w:val="0"/>
        <w:spacing w:after="0" w:line="240" w:lineRule="auto"/>
        <w:rPr>
          <w:rFonts w:ascii="Arial" w:eastAsia="MS Mincho" w:hAnsi="Arial"/>
          <w:b/>
          <w:lang w:eastAsia="ja-JP"/>
        </w:rPr>
      </w:pPr>
      <w:r>
        <w:rPr>
          <w:rFonts w:ascii="Arial" w:eastAsia="MS Mincho" w:hAnsi="Arial" w:hint="eastAsia"/>
          <w:b/>
          <w:lang w:eastAsia="ja-JP"/>
        </w:rPr>
        <w:t>Source:              ZTE</w:t>
      </w:r>
    </w:p>
    <w:p w:rsidR="004558EF" w:rsidRDefault="00E35BD7">
      <w:pPr>
        <w:pStyle w:val="aa"/>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rFonts w:hint="eastAsia"/>
          <w:sz w:val="22"/>
          <w:szCs w:val="22"/>
        </w:rPr>
        <w:t xml:space="preserve">Discussion on issues of </w:t>
      </w:r>
      <w:r>
        <w:rPr>
          <w:rFonts w:eastAsia="宋体" w:hint="eastAsia"/>
          <w:sz w:val="22"/>
          <w:szCs w:val="22"/>
          <w:lang w:eastAsia="zh-CN"/>
        </w:rPr>
        <w:t>NR Codeword mapping</w:t>
      </w:r>
    </w:p>
    <w:p w:rsidR="004558EF" w:rsidRDefault="00E35BD7">
      <w:pPr>
        <w:pStyle w:val="aa"/>
        <w:tabs>
          <w:tab w:val="clear" w:pos="4536"/>
        </w:tabs>
        <w:snapToGrid w:val="0"/>
        <w:rPr>
          <w:rFonts w:eastAsia="宋体"/>
          <w:sz w:val="22"/>
          <w:szCs w:val="22"/>
          <w:lang w:eastAsia="zh-CN"/>
        </w:rPr>
      </w:pPr>
      <w:r>
        <w:rPr>
          <w:rFonts w:eastAsia="宋体"/>
          <w:sz w:val="22"/>
          <w:szCs w:val="22"/>
          <w:lang w:eastAsia="zh-CN"/>
        </w:rPr>
        <w:t>Agenda Item:</w:t>
      </w:r>
      <w:bookmarkStart w:id="1" w:name="Source"/>
      <w:bookmarkEnd w:id="1"/>
      <w:r>
        <w:rPr>
          <w:rFonts w:eastAsia="宋体" w:hint="eastAsia"/>
          <w:sz w:val="22"/>
          <w:szCs w:val="22"/>
          <w:lang w:eastAsia="zh-CN"/>
        </w:rPr>
        <w:t xml:space="preserve">     8.1</w:t>
      </w:r>
      <w:r>
        <w:rPr>
          <w:rFonts w:eastAsia="宋体"/>
          <w:sz w:val="22"/>
          <w:szCs w:val="22"/>
          <w:lang w:eastAsia="zh-CN"/>
        </w:rPr>
        <w:t>6</w:t>
      </w:r>
    </w:p>
    <w:p w:rsidR="004558EF" w:rsidRDefault="00E35BD7">
      <w:pPr>
        <w:pStyle w:val="aa"/>
        <w:tabs>
          <w:tab w:val="clear" w:pos="4536"/>
        </w:tabs>
        <w:snapToGrid w:val="0"/>
        <w:rPr>
          <w:rFonts w:eastAsia="宋体"/>
          <w:sz w:val="22"/>
          <w:szCs w:val="22"/>
          <w:lang w:eastAsia="zh-CN"/>
        </w:rPr>
      </w:pPr>
      <w:r>
        <w:rPr>
          <w:rFonts w:eastAsia="宋体"/>
          <w:sz w:val="22"/>
          <w:szCs w:val="22"/>
          <w:lang w:eastAsia="zh-CN"/>
        </w:rPr>
        <w:t>Document for:</w:t>
      </w:r>
      <w:bookmarkStart w:id="2" w:name="DocumentFor"/>
      <w:bookmarkEnd w:id="2"/>
      <w:r>
        <w:rPr>
          <w:rFonts w:eastAsia="宋体" w:hint="eastAsia"/>
          <w:sz w:val="22"/>
          <w:szCs w:val="22"/>
          <w:lang w:eastAsia="zh-CN"/>
        </w:rPr>
        <w:t xml:space="preserve">   </w:t>
      </w:r>
      <w:r>
        <w:rPr>
          <w:rFonts w:eastAsia="宋体"/>
          <w:sz w:val="22"/>
          <w:szCs w:val="22"/>
          <w:lang w:eastAsia="zh-CN"/>
        </w:rPr>
        <w:t>Discussion and Decision</w:t>
      </w:r>
    </w:p>
    <w:p w:rsidR="004558EF" w:rsidRDefault="004558EF">
      <w:pPr>
        <w:pStyle w:val="aa"/>
        <w:tabs>
          <w:tab w:val="clear" w:pos="4536"/>
        </w:tabs>
        <w:snapToGrid w:val="0"/>
        <w:rPr>
          <w:rFonts w:eastAsia="宋体"/>
          <w:szCs w:val="20"/>
          <w:lang w:eastAsia="zh-CN"/>
        </w:rPr>
      </w:pPr>
    </w:p>
    <w:p w:rsidR="004558EF" w:rsidRDefault="004558EF">
      <w:pPr>
        <w:pBdr>
          <w:bottom w:val="single" w:sz="4" w:space="1" w:color="auto"/>
        </w:pBdr>
        <w:tabs>
          <w:tab w:val="left" w:pos="2552"/>
        </w:tabs>
        <w:snapToGrid w:val="0"/>
        <w:spacing w:line="240" w:lineRule="auto"/>
        <w:rPr>
          <w:sz w:val="4"/>
          <w:szCs w:val="4"/>
        </w:rPr>
      </w:pPr>
    </w:p>
    <w:p w:rsidR="004558EF" w:rsidRDefault="00E35BD7">
      <w:pPr>
        <w:pStyle w:val="1"/>
        <w:tabs>
          <w:tab w:val="clear" w:pos="432"/>
        </w:tabs>
        <w:snapToGrid w:val="0"/>
        <w:spacing w:beforeLines="50" w:before="120" w:afterLines="50" w:after="120"/>
        <w:ind w:left="431" w:hanging="431"/>
        <w:rPr>
          <w:sz w:val="28"/>
          <w:lang w:val="en-US"/>
        </w:rPr>
      </w:pPr>
      <w:r>
        <w:rPr>
          <w:sz w:val="28"/>
          <w:lang w:val="en-US"/>
        </w:rPr>
        <w:t>Introduction</w:t>
      </w:r>
    </w:p>
    <w:p w:rsidR="004558EF" w:rsidRDefault="00E35BD7">
      <w:pPr>
        <w:snapToGrid w:val="0"/>
        <w:spacing w:before="120" w:afterLines="50" w:after="120" w:line="240" w:lineRule="auto"/>
        <w:jc w:val="both"/>
        <w:rPr>
          <w:rFonts w:eastAsia="微软雅黑"/>
          <w:sz w:val="20"/>
          <w:szCs w:val="20"/>
        </w:rPr>
      </w:pPr>
      <w:r>
        <w:rPr>
          <w:rFonts w:eastAsia="微软雅黑" w:hint="eastAsia"/>
          <w:sz w:val="20"/>
          <w:szCs w:val="20"/>
        </w:rPr>
        <w:t xml:space="preserve">Currently, NR release 15 and 16 specification has been completed, and many useful features have been actually deployed.  </w:t>
      </w:r>
    </w:p>
    <w:p w:rsidR="004558EF" w:rsidRDefault="00E35BD7">
      <w:pPr>
        <w:snapToGrid w:val="0"/>
        <w:spacing w:before="120" w:afterLines="50" w:after="120" w:line="240" w:lineRule="auto"/>
        <w:jc w:val="both"/>
        <w:rPr>
          <w:rFonts w:eastAsia="微软雅黑"/>
          <w:sz w:val="20"/>
          <w:szCs w:val="20"/>
        </w:rPr>
      </w:pPr>
      <w:r>
        <w:rPr>
          <w:rFonts w:eastAsia="微软雅黑" w:hint="eastAsia"/>
          <w:sz w:val="20"/>
          <w:szCs w:val="20"/>
        </w:rPr>
        <w:t xml:space="preserve">One difference between NR and LTE is layer-to-codeword mapping, where NR only supports 1 codeword (CW) but LTE can support 2 codewords in the case when the number of transmission layers is not </w:t>
      </w:r>
      <w:r>
        <w:rPr>
          <w:rFonts w:eastAsia="微软雅黑"/>
          <w:sz w:val="20"/>
          <w:szCs w:val="20"/>
        </w:rPr>
        <w:t>larger</w:t>
      </w:r>
      <w:r>
        <w:rPr>
          <w:rFonts w:eastAsia="微软雅黑" w:hint="eastAsia"/>
          <w:sz w:val="20"/>
          <w:szCs w:val="20"/>
        </w:rPr>
        <w:t xml:space="preserve"> than 4. </w:t>
      </w:r>
    </w:p>
    <w:p w:rsidR="004558EF" w:rsidRDefault="00E35BD7">
      <w:pPr>
        <w:snapToGrid w:val="0"/>
        <w:spacing w:before="120" w:afterLines="50" w:after="120" w:line="240" w:lineRule="auto"/>
        <w:jc w:val="both"/>
        <w:rPr>
          <w:rFonts w:eastAsia="微软雅黑"/>
          <w:sz w:val="20"/>
          <w:szCs w:val="20"/>
        </w:rPr>
      </w:pPr>
      <w:r>
        <w:rPr>
          <w:rFonts w:eastAsia="微软雅黑" w:hint="eastAsia"/>
          <w:sz w:val="20"/>
          <w:szCs w:val="20"/>
        </w:rPr>
        <w:t>Taking 2 layers as an example as shown in Figure 1, two layers can map</w:t>
      </w:r>
      <w:r>
        <w:rPr>
          <w:rFonts w:eastAsia="微软雅黑"/>
          <w:sz w:val="20"/>
          <w:szCs w:val="20"/>
        </w:rPr>
        <w:t xml:space="preserve"> to</w:t>
      </w:r>
      <w:r>
        <w:rPr>
          <w:rFonts w:eastAsia="微软雅黑" w:hint="eastAsia"/>
          <w:sz w:val="20"/>
          <w:szCs w:val="20"/>
        </w:rPr>
        <w:t xml:space="preserve"> 2 CWs respectively in LTE, and independent MCS can be indicated to the two layers to match the potentially different channel conditions. In NR, in order to simplify implementation complexity, only 1 MCS can be indicated for the two layers no matter channel conditions are closed or different. However, some issues are identified in the real test of NR deployment. The NR performance </w:t>
      </w:r>
      <w:r>
        <w:rPr>
          <w:rFonts w:eastAsia="微软雅黑"/>
          <w:sz w:val="20"/>
          <w:szCs w:val="20"/>
        </w:rPr>
        <w:t>is</w:t>
      </w:r>
      <w:r>
        <w:rPr>
          <w:rFonts w:eastAsia="微软雅黑" w:hint="eastAsia"/>
          <w:sz w:val="20"/>
          <w:szCs w:val="20"/>
        </w:rPr>
        <w:t xml:space="preserve"> impacted by NR CW mapping in some cases when the SINR difference for the two layers are large. </w:t>
      </w:r>
    </w:p>
    <w:p w:rsidR="004558EF" w:rsidRDefault="00E35BD7">
      <w:pPr>
        <w:snapToGrid w:val="0"/>
        <w:spacing w:before="120" w:afterLines="50" w:after="120" w:line="240" w:lineRule="auto"/>
        <w:jc w:val="center"/>
        <w:rPr>
          <w:sz w:val="20"/>
          <w:szCs w:val="20"/>
        </w:rPr>
      </w:pPr>
      <w:r>
        <w:rPr>
          <w:noProof/>
          <w:sz w:val="20"/>
          <w:szCs w:val="20"/>
        </w:rPr>
        <w:drawing>
          <wp:inline distT="0" distB="0" distL="114300" distR="114300">
            <wp:extent cx="4942205" cy="1923415"/>
            <wp:effectExtent l="0" t="0" r="10795" b="635"/>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
                    <pic:cNvPicPr>
                      <a:picLocks noChangeAspect="1"/>
                    </pic:cNvPicPr>
                  </pic:nvPicPr>
                  <pic:blipFill>
                    <a:blip r:embed="rId9"/>
                    <a:srcRect t="-917" r="6297"/>
                    <a:stretch>
                      <a:fillRect/>
                    </a:stretch>
                  </pic:blipFill>
                  <pic:spPr>
                    <a:xfrm>
                      <a:off x="0" y="0"/>
                      <a:ext cx="4942205" cy="1923415"/>
                    </a:xfrm>
                    <a:prstGeom prst="rect">
                      <a:avLst/>
                    </a:prstGeom>
                    <a:noFill/>
                    <a:ln>
                      <a:noFill/>
                    </a:ln>
                  </pic:spPr>
                </pic:pic>
              </a:graphicData>
            </a:graphic>
          </wp:inline>
        </w:drawing>
      </w:r>
    </w:p>
    <w:p w:rsidR="004558EF" w:rsidRDefault="00E35BD7">
      <w:pPr>
        <w:snapToGrid w:val="0"/>
        <w:spacing w:before="120" w:afterLines="50" w:after="120" w:line="240" w:lineRule="auto"/>
        <w:jc w:val="center"/>
        <w:rPr>
          <w:sz w:val="20"/>
          <w:szCs w:val="20"/>
        </w:rPr>
      </w:pPr>
      <w:r>
        <w:rPr>
          <w:rFonts w:hint="eastAsia"/>
          <w:sz w:val="20"/>
          <w:szCs w:val="20"/>
        </w:rPr>
        <w:t>Figure 1 Comparison of CW mapping between LTE and NR</w:t>
      </w:r>
    </w:p>
    <w:p w:rsidR="004558EF" w:rsidRDefault="00E35BD7">
      <w:pPr>
        <w:snapToGrid w:val="0"/>
        <w:spacing w:before="120" w:afterLines="50" w:after="120" w:line="240" w:lineRule="auto"/>
        <w:jc w:val="both"/>
        <w:rPr>
          <w:rFonts w:eastAsia="微软雅黑"/>
          <w:sz w:val="20"/>
          <w:szCs w:val="20"/>
        </w:rPr>
      </w:pPr>
      <w:r>
        <w:rPr>
          <w:rFonts w:eastAsia="微软雅黑" w:hint="eastAsia"/>
          <w:sz w:val="20"/>
          <w:szCs w:val="20"/>
        </w:rPr>
        <w:t>In this contribution, we ma</w:t>
      </w:r>
      <w:r w:rsidR="00AD461F">
        <w:rPr>
          <w:rFonts w:eastAsia="微软雅黑" w:hint="eastAsia"/>
          <w:sz w:val="20"/>
          <w:szCs w:val="20"/>
        </w:rPr>
        <w:t>inly analyze the issues of NR</w:t>
      </w:r>
      <w:r>
        <w:rPr>
          <w:rFonts w:eastAsia="微软雅黑" w:hint="eastAsia"/>
          <w:sz w:val="20"/>
          <w:szCs w:val="20"/>
        </w:rPr>
        <w:t xml:space="preserve"> codeword mapping </w:t>
      </w:r>
      <w:r w:rsidR="00781876">
        <w:rPr>
          <w:rFonts w:eastAsia="微软雅黑"/>
          <w:sz w:val="20"/>
          <w:szCs w:val="20"/>
        </w:rPr>
        <w:t xml:space="preserve">based on the </w:t>
      </w:r>
      <w:r w:rsidR="00B62EAC">
        <w:rPr>
          <w:rFonts w:eastAsia="微软雅黑"/>
          <w:sz w:val="20"/>
          <w:szCs w:val="20"/>
        </w:rPr>
        <w:t>measurement</w:t>
      </w:r>
      <w:r w:rsidR="00781876">
        <w:rPr>
          <w:rFonts w:eastAsia="微软雅黑"/>
          <w:sz w:val="20"/>
          <w:szCs w:val="20"/>
        </w:rPr>
        <w:t xml:space="preserve"> results</w:t>
      </w:r>
      <w:r w:rsidR="00B62EAC">
        <w:rPr>
          <w:rFonts w:eastAsia="微软雅黑"/>
          <w:sz w:val="20"/>
          <w:szCs w:val="20"/>
        </w:rPr>
        <w:t xml:space="preserve"> in real tests and </w:t>
      </w:r>
      <w:r w:rsidR="00781876">
        <w:rPr>
          <w:rFonts w:eastAsia="微软雅黑"/>
          <w:sz w:val="20"/>
          <w:szCs w:val="20"/>
        </w:rPr>
        <w:t xml:space="preserve">link-level and system-level </w:t>
      </w:r>
      <w:r w:rsidR="00B62EAC">
        <w:rPr>
          <w:rFonts w:eastAsia="微软雅黑"/>
          <w:sz w:val="20"/>
          <w:szCs w:val="20"/>
        </w:rPr>
        <w:t xml:space="preserve">simulation results. We propose to address the issues in Rel-17 TEI by adopting </w:t>
      </w:r>
      <w:r w:rsidR="00781876">
        <w:rPr>
          <w:rFonts w:eastAsia="微软雅黑"/>
          <w:sz w:val="20"/>
          <w:szCs w:val="20"/>
        </w:rPr>
        <w:t>one or more enhancements identified in this contribution</w:t>
      </w:r>
      <w:r w:rsidR="00B62EAC">
        <w:rPr>
          <w:rFonts w:eastAsia="微软雅黑"/>
          <w:sz w:val="20"/>
          <w:szCs w:val="20"/>
        </w:rPr>
        <w:t>.</w:t>
      </w:r>
    </w:p>
    <w:p w:rsidR="004558EF" w:rsidRDefault="00E35BD7">
      <w:pPr>
        <w:snapToGrid w:val="0"/>
        <w:spacing w:before="120" w:afterLines="50" w:after="120" w:line="240" w:lineRule="auto"/>
        <w:jc w:val="both"/>
        <w:rPr>
          <w:rFonts w:eastAsia="微软雅黑"/>
          <w:sz w:val="20"/>
          <w:szCs w:val="20"/>
          <w:lang w:val="en-GB"/>
        </w:rPr>
      </w:pPr>
      <w:r>
        <w:rPr>
          <w:rFonts w:eastAsia="微软雅黑"/>
          <w:sz w:val="20"/>
          <w:szCs w:val="20"/>
          <w:lang w:val="en-GB"/>
        </w:rPr>
        <w:t>It is noted that this contribution is an update of our previous document R1-2100297.</w:t>
      </w:r>
    </w:p>
    <w:p w:rsidR="004558EF" w:rsidRDefault="00E35BD7">
      <w:pPr>
        <w:pStyle w:val="1"/>
        <w:tabs>
          <w:tab w:val="clear" w:pos="432"/>
        </w:tabs>
        <w:snapToGrid w:val="0"/>
        <w:spacing w:before="120" w:afterLines="50" w:after="120"/>
        <w:ind w:left="431" w:hanging="431"/>
        <w:rPr>
          <w:sz w:val="28"/>
          <w:lang w:val="en-US"/>
        </w:rPr>
      </w:pPr>
      <w:r>
        <w:rPr>
          <w:rFonts w:hint="eastAsia"/>
          <w:sz w:val="28"/>
          <w:lang w:val="en-US"/>
        </w:rPr>
        <w:t xml:space="preserve">Issues in the real test </w:t>
      </w:r>
    </w:p>
    <w:p w:rsidR="004558EF" w:rsidRDefault="00E35BD7">
      <w:pPr>
        <w:widowControl w:val="0"/>
        <w:snapToGrid w:val="0"/>
        <w:spacing w:before="120" w:afterLines="50" w:after="120" w:line="240" w:lineRule="auto"/>
        <w:jc w:val="both"/>
        <w:rPr>
          <w:rFonts w:eastAsia="微软雅黑"/>
          <w:sz w:val="20"/>
          <w:szCs w:val="20"/>
        </w:rPr>
      </w:pPr>
      <w:r>
        <w:rPr>
          <w:rFonts w:eastAsia="微软雅黑" w:hint="eastAsia"/>
          <w:sz w:val="20"/>
          <w:szCs w:val="20"/>
        </w:rPr>
        <w:t>So far, NR UL codebook based PUSCH transmission scheme is well deployed. Considering the UE cost and complexity, many of UEs in the market are configured with two transmit antennas for UL transmission</w:t>
      </w:r>
      <w:r>
        <w:rPr>
          <w:rFonts w:eastAsia="微软雅黑"/>
          <w:sz w:val="20"/>
          <w:szCs w:val="20"/>
        </w:rPr>
        <w:t>.</w:t>
      </w:r>
      <w:r>
        <w:rPr>
          <w:rFonts w:eastAsia="微软雅黑" w:hint="eastAsia"/>
          <w:sz w:val="20"/>
          <w:szCs w:val="20"/>
        </w:rPr>
        <w:t xml:space="preserve"> Because of higher hardware requirement, most of UEs are just deployed with non-coherent antennas as shown in Figure 2-1 as UE may not be able to adjust the phase shift among its antennas.</w:t>
      </w:r>
    </w:p>
    <w:p w:rsidR="004558EF" w:rsidRDefault="00E35BD7">
      <w:pPr>
        <w:widowControl w:val="0"/>
        <w:snapToGrid w:val="0"/>
        <w:spacing w:before="120" w:afterLines="50" w:after="120" w:line="240" w:lineRule="auto"/>
        <w:jc w:val="both"/>
        <w:rPr>
          <w:rFonts w:eastAsia="微软雅黑"/>
          <w:sz w:val="20"/>
          <w:szCs w:val="20"/>
        </w:rPr>
      </w:pPr>
      <w:r>
        <w:rPr>
          <w:rFonts w:eastAsia="微软雅黑" w:hint="eastAsia"/>
          <w:sz w:val="20"/>
          <w:szCs w:val="20"/>
        </w:rPr>
        <w:t xml:space="preserve">In such case, for 1 layer transmission, TPMI = </w:t>
      </w:r>
      <w:r>
        <w:rPr>
          <w:rFonts w:eastAsia="微软雅黑" w:hint="eastAsia"/>
          <w:position w:val="-30"/>
          <w:sz w:val="20"/>
          <w:szCs w:val="20"/>
        </w:rPr>
        <w:object w:dxaOrig="7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36.6pt" o:ole="">
            <v:imagedata r:id="rId10" o:title=""/>
          </v:shape>
          <o:OLEObject Type="Embed" ProgID="Equation.3" ShapeID="_x0000_i1025" DrawAspect="Content" ObjectID="_1679298367" r:id="rId11"/>
        </w:object>
      </w:r>
      <w:r>
        <w:rPr>
          <w:rFonts w:eastAsia="微软雅黑" w:hint="eastAsia"/>
          <w:sz w:val="20"/>
          <w:szCs w:val="20"/>
        </w:rPr>
        <w:t xml:space="preserve"> or </w:t>
      </w:r>
      <w:r>
        <w:rPr>
          <w:rFonts w:eastAsia="微软雅黑" w:hint="eastAsia"/>
          <w:position w:val="-30"/>
          <w:sz w:val="20"/>
          <w:szCs w:val="20"/>
        </w:rPr>
        <w:object w:dxaOrig="760" w:dyaOrig="720">
          <v:shape id="_x0000_i1026" type="#_x0000_t75" style="width:38.1pt;height:36.6pt" o:ole="">
            <v:imagedata r:id="rId12" o:title=""/>
          </v:shape>
          <o:OLEObject Type="Embed" ProgID="Equation.3" ShapeID="_x0000_i1026" DrawAspect="Content" ObjectID="_1679298368" r:id="rId13"/>
        </w:object>
      </w:r>
      <w:r>
        <w:rPr>
          <w:rFonts w:eastAsia="微软雅黑" w:hint="eastAsia"/>
          <w:sz w:val="20"/>
          <w:szCs w:val="20"/>
        </w:rPr>
        <w:t xml:space="preserve"> is usually used based on Rel-15 specification. Rel-16 full power TPMI in mode 1 or mode 2 can also be used for UEs without full power capability for some antennas.  </w:t>
      </w:r>
    </w:p>
    <w:p w:rsidR="004558EF" w:rsidRDefault="00E35BD7">
      <w:pPr>
        <w:widowControl w:val="0"/>
        <w:snapToGrid w:val="0"/>
        <w:spacing w:before="120" w:afterLines="50" w:after="120" w:line="240" w:lineRule="auto"/>
        <w:jc w:val="center"/>
        <w:rPr>
          <w:sz w:val="20"/>
          <w:szCs w:val="20"/>
        </w:rPr>
      </w:pPr>
      <w:r>
        <w:rPr>
          <w:noProof/>
          <w:sz w:val="20"/>
          <w:szCs w:val="20"/>
        </w:rPr>
        <w:lastRenderedPageBreak/>
        <w:drawing>
          <wp:inline distT="0" distB="0" distL="114300" distR="114300" wp14:anchorId="165F8D6D" wp14:editId="6AC14957">
            <wp:extent cx="4629150" cy="1581150"/>
            <wp:effectExtent l="0" t="0" r="0" b="0"/>
            <wp:docPr id="3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6"/>
                    <pic:cNvPicPr>
                      <a:picLocks noChangeAspect="1"/>
                    </pic:cNvPicPr>
                  </pic:nvPicPr>
                  <pic:blipFill>
                    <a:blip r:embed="rId14"/>
                    <a:stretch>
                      <a:fillRect/>
                    </a:stretch>
                  </pic:blipFill>
                  <pic:spPr>
                    <a:xfrm>
                      <a:off x="0" y="0"/>
                      <a:ext cx="4629150" cy="1581150"/>
                    </a:xfrm>
                    <a:prstGeom prst="rect">
                      <a:avLst/>
                    </a:prstGeom>
                    <a:noFill/>
                    <a:ln>
                      <a:noFill/>
                    </a:ln>
                  </pic:spPr>
                </pic:pic>
              </a:graphicData>
            </a:graphic>
          </wp:inline>
        </w:drawing>
      </w:r>
    </w:p>
    <w:p w:rsidR="004558EF" w:rsidRDefault="00E35BD7">
      <w:pPr>
        <w:widowControl w:val="0"/>
        <w:snapToGrid w:val="0"/>
        <w:spacing w:before="120" w:afterLines="50" w:after="120" w:line="240" w:lineRule="auto"/>
        <w:jc w:val="center"/>
        <w:rPr>
          <w:sz w:val="20"/>
          <w:szCs w:val="20"/>
        </w:rPr>
      </w:pPr>
      <w:r>
        <w:rPr>
          <w:rFonts w:hint="eastAsia"/>
          <w:sz w:val="20"/>
          <w:szCs w:val="20"/>
        </w:rPr>
        <w:t>Figure 2-1 UL two non-coherent antennas</w:t>
      </w:r>
    </w:p>
    <w:p w:rsidR="004558EF" w:rsidRDefault="00E35BD7">
      <w:pPr>
        <w:widowControl w:val="0"/>
        <w:snapToGrid w:val="0"/>
        <w:spacing w:before="120" w:afterLines="50" w:after="120" w:line="240" w:lineRule="auto"/>
        <w:jc w:val="both"/>
        <w:rPr>
          <w:rFonts w:eastAsia="微软雅黑"/>
          <w:sz w:val="20"/>
          <w:szCs w:val="20"/>
        </w:rPr>
      </w:pPr>
      <w:r>
        <w:rPr>
          <w:rFonts w:eastAsia="微软雅黑" w:hint="eastAsia"/>
          <w:sz w:val="20"/>
          <w:szCs w:val="20"/>
        </w:rPr>
        <w:t xml:space="preserve">For layer 2 transmission, TPMI = </w:t>
      </w:r>
      <w:r>
        <w:rPr>
          <w:rFonts w:eastAsia="微软雅黑" w:hint="eastAsia"/>
          <w:position w:val="-30"/>
          <w:sz w:val="20"/>
          <w:szCs w:val="20"/>
        </w:rPr>
        <w:object w:dxaOrig="1107" w:dyaOrig="720">
          <v:shape id="_x0000_i1027" type="#_x0000_t75" style="width:55.45pt;height:36.6pt" o:ole="">
            <v:imagedata r:id="rId15" o:title=""/>
          </v:shape>
          <o:OLEObject Type="Embed" ProgID="Equation.3" ShapeID="_x0000_i1027" DrawAspect="Content" ObjectID="_1679298369" r:id="rId16"/>
        </w:object>
      </w:r>
      <w:r>
        <w:rPr>
          <w:rFonts w:eastAsia="微软雅黑" w:hint="eastAsia"/>
          <w:sz w:val="20"/>
          <w:szCs w:val="20"/>
        </w:rPr>
        <w:t xml:space="preserve"> is used to get Tx diversity gain and high peak data rate. However, in the real test of some NR deployments for UL transmission with 2 non-coherent UE antennas, the peak date rate is restricted because of much different channel conditions of two antennas which correspond to two layers of rank 2 transmission. As shown in the description of real tests in Gu</w:t>
      </w:r>
      <w:r>
        <w:rPr>
          <w:rFonts w:eastAsia="微软雅黑"/>
          <w:sz w:val="20"/>
          <w:szCs w:val="20"/>
        </w:rPr>
        <w:t>ang</w:t>
      </w:r>
      <w:r>
        <w:rPr>
          <w:rFonts w:eastAsia="微软雅黑" w:hint="eastAsia"/>
          <w:sz w:val="20"/>
          <w:szCs w:val="20"/>
        </w:rPr>
        <w:t xml:space="preserve">zhou city and Fuzhou city of China, receive power and demodulation constellation mapping are quite different for two layers which is configured with the same MCS for NR UEs. </w:t>
      </w:r>
    </w:p>
    <w:p w:rsidR="004558EF" w:rsidRDefault="00E35BD7">
      <w:pPr>
        <w:widowControl w:val="0"/>
        <w:snapToGrid w:val="0"/>
        <w:spacing w:before="120" w:afterLines="50" w:after="120" w:line="240" w:lineRule="auto"/>
        <w:jc w:val="both"/>
        <w:rPr>
          <w:rFonts w:eastAsia="微软雅黑"/>
          <w:sz w:val="20"/>
          <w:szCs w:val="20"/>
        </w:rPr>
      </w:pPr>
      <w:r>
        <w:rPr>
          <w:rFonts w:eastAsia="微软雅黑" w:hint="eastAsia"/>
          <w:sz w:val="20"/>
          <w:szCs w:val="20"/>
        </w:rPr>
        <w:t xml:space="preserve">To make sure the TB is </w:t>
      </w:r>
      <w:r>
        <w:rPr>
          <w:rFonts w:eastAsia="微软雅黑"/>
          <w:sz w:val="20"/>
          <w:szCs w:val="20"/>
        </w:rPr>
        <w:t>decoded</w:t>
      </w:r>
      <w:r>
        <w:rPr>
          <w:rFonts w:eastAsia="微软雅黑" w:hint="eastAsia"/>
          <w:sz w:val="20"/>
          <w:szCs w:val="20"/>
        </w:rPr>
        <w:t xml:space="preserve"> correctly, high MCS values may not be selected because of the layer with lowest receive power/SINR. That is, if the receive power/SINR gap between two layers are much, higher MCS value cannot be indicated. </w:t>
      </w:r>
    </w:p>
    <w:p w:rsidR="004558EF" w:rsidRDefault="00E35BD7">
      <w:pPr>
        <w:pStyle w:val="2"/>
        <w:snapToGrid w:val="0"/>
        <w:spacing w:afterLines="50" w:after="120" w:line="240" w:lineRule="auto"/>
        <w:ind w:left="573" w:hanging="573"/>
        <w:rPr>
          <w:sz w:val="24"/>
          <w:szCs w:val="24"/>
        </w:rPr>
      </w:pPr>
      <w:r>
        <w:rPr>
          <w:rFonts w:hint="eastAsia"/>
          <w:sz w:val="24"/>
          <w:szCs w:val="24"/>
        </w:rPr>
        <w:t>Real test in Guangzhou city of China</w:t>
      </w:r>
    </w:p>
    <w:p w:rsidR="004558EF" w:rsidRDefault="00E35BD7">
      <w:pPr>
        <w:widowControl w:val="0"/>
        <w:snapToGrid w:val="0"/>
        <w:spacing w:before="120" w:afterLines="50" w:after="120" w:line="240" w:lineRule="auto"/>
        <w:jc w:val="both"/>
        <w:rPr>
          <w:rFonts w:eastAsia="微软雅黑"/>
          <w:sz w:val="20"/>
          <w:szCs w:val="20"/>
        </w:rPr>
      </w:pPr>
      <w:r>
        <w:rPr>
          <w:rFonts w:eastAsia="微软雅黑" w:hint="eastAsia"/>
          <w:sz w:val="20"/>
          <w:szCs w:val="20"/>
        </w:rPr>
        <w:t xml:space="preserve">In section 2.1, we provide some real test results outside </w:t>
      </w:r>
      <w:r>
        <w:rPr>
          <w:rFonts w:eastAsia="微软雅黑"/>
          <w:sz w:val="20"/>
          <w:szCs w:val="20"/>
        </w:rPr>
        <w:t xml:space="preserve">an office </w:t>
      </w:r>
      <w:r>
        <w:rPr>
          <w:rFonts w:eastAsia="微软雅黑" w:hint="eastAsia"/>
          <w:sz w:val="20"/>
          <w:szCs w:val="20"/>
        </w:rPr>
        <w:t>building</w:t>
      </w:r>
      <w:r>
        <w:rPr>
          <w:rFonts w:eastAsia="微软雅黑"/>
          <w:sz w:val="20"/>
          <w:szCs w:val="20"/>
        </w:rPr>
        <w:t xml:space="preserve"> in Guangzhou</w:t>
      </w:r>
      <w:r>
        <w:rPr>
          <w:rFonts w:eastAsia="微软雅黑" w:hint="eastAsia"/>
          <w:sz w:val="20"/>
          <w:szCs w:val="20"/>
        </w:rPr>
        <w:t xml:space="preserve">. </w:t>
      </w:r>
      <w:r>
        <w:rPr>
          <w:rFonts w:eastAsia="微软雅黑"/>
          <w:sz w:val="20"/>
          <w:szCs w:val="20"/>
        </w:rPr>
        <w:t>We have done testing in many different UE positions and show some exemplary r</w:t>
      </w:r>
      <w:r>
        <w:rPr>
          <w:rFonts w:eastAsia="微软雅黑" w:hint="eastAsia"/>
          <w:sz w:val="20"/>
          <w:szCs w:val="20"/>
        </w:rPr>
        <w:t>esults</w:t>
      </w:r>
      <w:r>
        <w:rPr>
          <w:rFonts w:eastAsia="微软雅黑"/>
          <w:sz w:val="20"/>
          <w:szCs w:val="20"/>
        </w:rPr>
        <w:t xml:space="preserve"> below</w:t>
      </w:r>
      <w:r>
        <w:rPr>
          <w:rFonts w:eastAsia="微软雅黑" w:hint="eastAsia"/>
          <w:sz w:val="20"/>
          <w:szCs w:val="20"/>
        </w:rPr>
        <w:t xml:space="preserve"> correspond</w:t>
      </w:r>
      <w:r>
        <w:rPr>
          <w:rFonts w:eastAsia="微软雅黑"/>
          <w:sz w:val="20"/>
          <w:szCs w:val="20"/>
        </w:rPr>
        <w:t>ing</w:t>
      </w:r>
      <w:r>
        <w:rPr>
          <w:rFonts w:eastAsia="微软雅黑" w:hint="eastAsia"/>
          <w:sz w:val="20"/>
          <w:szCs w:val="20"/>
        </w:rPr>
        <w:t xml:space="preserve"> to different UE positions. Center frequency is around 2.6GHz, subcarrier spacing is 30 KHz. In the following test results, rank 2 PUSCH transmission is scheduled.</w:t>
      </w:r>
    </w:p>
    <w:p w:rsidR="004558EF" w:rsidRDefault="004558EF">
      <w:pPr>
        <w:widowControl w:val="0"/>
        <w:snapToGrid w:val="0"/>
        <w:spacing w:before="120" w:afterLines="50" w:after="120" w:line="240" w:lineRule="auto"/>
        <w:jc w:val="both"/>
        <w:rPr>
          <w:rFonts w:eastAsia="微软雅黑"/>
          <w:sz w:val="20"/>
          <w:szCs w:val="20"/>
        </w:rPr>
      </w:pPr>
    </w:p>
    <w:p w:rsidR="004558EF" w:rsidRDefault="00E35BD7">
      <w:pPr>
        <w:pStyle w:val="4"/>
        <w:numPr>
          <w:ilvl w:val="3"/>
          <w:numId w:val="0"/>
        </w:numPr>
        <w:rPr>
          <w:rFonts w:eastAsia="微软雅黑"/>
          <w:sz w:val="20"/>
          <w:szCs w:val="20"/>
        </w:rPr>
      </w:pPr>
      <w:r>
        <w:rPr>
          <w:rFonts w:hint="eastAsia"/>
          <w:b/>
          <w:bCs/>
        </w:rPr>
        <w:t xml:space="preserve">Result for test position 1: </w:t>
      </w:r>
    </w:p>
    <w:p w:rsidR="004558EF" w:rsidRDefault="00E35BD7">
      <w:pPr>
        <w:jc w:val="both"/>
        <w:rPr>
          <w:rFonts w:eastAsia="微软雅黑"/>
          <w:sz w:val="20"/>
          <w:szCs w:val="20"/>
        </w:rPr>
      </w:pPr>
      <w:r>
        <w:rPr>
          <w:rFonts w:eastAsia="微软雅黑" w:hint="eastAsia"/>
          <w:sz w:val="20"/>
          <w:szCs w:val="20"/>
        </w:rPr>
        <w:t>In this real test, the PUSCH is scheduled with about 150 PRBs</w:t>
      </w:r>
      <w:r>
        <w:rPr>
          <w:rFonts w:eastAsia="微软雅黑"/>
          <w:sz w:val="20"/>
          <w:szCs w:val="20"/>
        </w:rPr>
        <w:t>, the modulation order is 256QAM</w:t>
      </w:r>
      <w:r>
        <w:rPr>
          <w:rFonts w:eastAsia="微软雅黑" w:hint="eastAsia"/>
          <w:sz w:val="20"/>
          <w:szCs w:val="20"/>
        </w:rPr>
        <w:t>.  As shown in Figure 2-2-1, Y-axis is receive power with 0.25 dB unit, X-axis is frequency range with 1 PRB granularity. The blue curve refers to the receive power for the first UE antenna, and the green curve refers to the receive power for the second UE antenna. The red curve refers to noise power. In Figure 2-</w:t>
      </w:r>
      <w:r>
        <w:rPr>
          <w:rFonts w:eastAsia="微软雅黑"/>
          <w:sz w:val="20"/>
          <w:szCs w:val="20"/>
        </w:rPr>
        <w:t>2</w:t>
      </w:r>
      <w:r>
        <w:rPr>
          <w:rFonts w:eastAsia="微软雅黑" w:hint="eastAsia"/>
          <w:sz w:val="20"/>
          <w:szCs w:val="20"/>
        </w:rPr>
        <w:t>-2</w:t>
      </w:r>
      <w:r>
        <w:rPr>
          <w:rFonts w:eastAsia="微软雅黑"/>
          <w:sz w:val="20"/>
          <w:szCs w:val="20"/>
        </w:rPr>
        <w:t xml:space="preserve"> and </w:t>
      </w:r>
      <w:r>
        <w:rPr>
          <w:rFonts w:eastAsia="微软雅黑" w:hint="eastAsia"/>
          <w:sz w:val="20"/>
          <w:szCs w:val="20"/>
        </w:rPr>
        <w:t>2</w:t>
      </w:r>
      <w:r>
        <w:rPr>
          <w:rFonts w:eastAsia="微软雅黑"/>
          <w:sz w:val="20"/>
          <w:szCs w:val="20"/>
        </w:rPr>
        <w:t>-</w:t>
      </w:r>
      <w:r>
        <w:rPr>
          <w:rFonts w:eastAsia="微软雅黑" w:hint="eastAsia"/>
          <w:sz w:val="20"/>
          <w:szCs w:val="20"/>
        </w:rPr>
        <w:t>2-3</w:t>
      </w:r>
      <w:r>
        <w:rPr>
          <w:rFonts w:eastAsia="微软雅黑"/>
          <w:sz w:val="20"/>
          <w:szCs w:val="20"/>
        </w:rPr>
        <w:t>. The red dots refer to ideal</w:t>
      </w:r>
      <w:r>
        <w:rPr>
          <w:rFonts w:eastAsia="微软雅黑" w:hint="eastAsia"/>
          <w:sz w:val="20"/>
          <w:szCs w:val="20"/>
        </w:rPr>
        <w:t xml:space="preserve"> </w:t>
      </w:r>
      <w:r>
        <w:rPr>
          <w:sz w:val="20"/>
          <w:szCs w:val="20"/>
        </w:rPr>
        <w:t>c</w:t>
      </w:r>
      <w:r>
        <w:rPr>
          <w:rFonts w:eastAsia="微软雅黑"/>
          <w:sz w:val="20"/>
          <w:szCs w:val="20"/>
        </w:rPr>
        <w:t>onstellation,</w:t>
      </w:r>
      <w:r>
        <w:rPr>
          <w:rFonts w:eastAsia="微软雅黑" w:hint="eastAsia"/>
          <w:sz w:val="20"/>
          <w:szCs w:val="20"/>
        </w:rPr>
        <w:t xml:space="preserve"> </w:t>
      </w:r>
      <w:r>
        <w:rPr>
          <w:rFonts w:eastAsia="微软雅黑"/>
          <w:sz w:val="20"/>
          <w:szCs w:val="20"/>
        </w:rPr>
        <w:t xml:space="preserve">and blue dots refer to the real demodulation constellation symbol. </w:t>
      </w:r>
    </w:p>
    <w:p w:rsidR="004558EF" w:rsidRDefault="00E35BD7">
      <w:pPr>
        <w:jc w:val="both"/>
        <w:rPr>
          <w:rFonts w:eastAsia="微软雅黑"/>
          <w:b/>
          <w:bCs/>
          <w:i/>
          <w:iCs/>
          <w:sz w:val="20"/>
          <w:szCs w:val="20"/>
        </w:rPr>
      </w:pPr>
      <w:r>
        <w:rPr>
          <w:rFonts w:eastAsia="微软雅黑" w:hint="eastAsia"/>
          <w:b/>
          <w:bCs/>
          <w:i/>
          <w:iCs/>
          <w:sz w:val="20"/>
          <w:szCs w:val="20"/>
        </w:rPr>
        <w:t xml:space="preserve">Observation 1: </w:t>
      </w:r>
      <w:r>
        <w:rPr>
          <w:rFonts w:eastAsia="微软雅黑" w:hint="eastAsia"/>
          <w:i/>
          <w:iCs/>
          <w:sz w:val="20"/>
          <w:szCs w:val="20"/>
        </w:rPr>
        <w:t>In the real test position 1, the receive power of the two layers is about 10 dB. The constellation demapping of the fi</w:t>
      </w:r>
      <w:r>
        <w:rPr>
          <w:rFonts w:eastAsia="微软雅黑"/>
          <w:i/>
          <w:iCs/>
          <w:sz w:val="20"/>
          <w:szCs w:val="20"/>
        </w:rPr>
        <w:t>r</w:t>
      </w:r>
      <w:r>
        <w:rPr>
          <w:rFonts w:eastAsia="微软雅黑" w:hint="eastAsia"/>
          <w:i/>
          <w:iCs/>
          <w:sz w:val="20"/>
          <w:szCs w:val="20"/>
        </w:rPr>
        <w:t>st layer is much better than that of the second layer in the case of rank 2 transmission.</w:t>
      </w:r>
    </w:p>
    <w:p w:rsidR="004558EF" w:rsidRDefault="00E35BD7">
      <w:pPr>
        <w:jc w:val="both"/>
        <w:rPr>
          <w:rFonts w:eastAsia="微软雅黑"/>
          <w:sz w:val="20"/>
          <w:szCs w:val="20"/>
        </w:rPr>
      </w:pPr>
      <w:r>
        <w:rPr>
          <w:rFonts w:eastAsia="微软雅黑" w:hint="eastAsia"/>
          <w:b/>
          <w:bCs/>
          <w:i/>
          <w:iCs/>
          <w:sz w:val="20"/>
          <w:szCs w:val="20"/>
        </w:rPr>
        <w:t>Analysis:</w:t>
      </w:r>
      <w:r>
        <w:rPr>
          <w:rFonts w:eastAsia="微软雅黑" w:hint="eastAsia"/>
          <w:sz w:val="20"/>
          <w:szCs w:val="20"/>
        </w:rPr>
        <w:t xml:space="preserve"> Because the receive power of the first layer is much better than the second one, the constellation mapping of demodulation for the first layer is better than that of the second layer. Also, EVM of the first layer is lower than that of the second layer. Although the data of first layer may be demodulated correctly, the whole TB may still not be demodulated</w:t>
      </w:r>
      <w:r>
        <w:rPr>
          <w:rFonts w:eastAsia="微软雅黑"/>
          <w:sz w:val="20"/>
          <w:szCs w:val="20"/>
        </w:rPr>
        <w:t xml:space="preserve"> and decoded</w:t>
      </w:r>
      <w:r>
        <w:rPr>
          <w:rFonts w:eastAsia="微软雅黑" w:hint="eastAsia"/>
          <w:sz w:val="20"/>
          <w:szCs w:val="20"/>
        </w:rPr>
        <w:t xml:space="preserve"> correctly</w:t>
      </w:r>
      <w:r>
        <w:rPr>
          <w:rFonts w:eastAsia="微软雅黑"/>
          <w:sz w:val="20"/>
          <w:szCs w:val="20"/>
        </w:rPr>
        <w:t xml:space="preserve"> due to the bad performance of the second layer</w:t>
      </w:r>
      <w:r>
        <w:rPr>
          <w:rFonts w:eastAsia="微软雅黑" w:hint="eastAsia"/>
          <w:sz w:val="20"/>
          <w:szCs w:val="20"/>
        </w:rPr>
        <w:t xml:space="preserve">.. </w:t>
      </w:r>
    </w:p>
    <w:p w:rsidR="004558EF" w:rsidRDefault="00E35BD7">
      <w:pPr>
        <w:jc w:val="center"/>
        <w:rPr>
          <w:sz w:val="20"/>
          <w:szCs w:val="20"/>
        </w:rPr>
      </w:pPr>
      <w:r>
        <w:rPr>
          <w:noProof/>
          <w:sz w:val="20"/>
          <w:szCs w:val="20"/>
        </w:rPr>
        <w:lastRenderedPageBreak/>
        <w:drawing>
          <wp:inline distT="0" distB="0" distL="114300" distR="114300" wp14:anchorId="14277808" wp14:editId="49349430">
            <wp:extent cx="5269230" cy="3466465"/>
            <wp:effectExtent l="0" t="0" r="7620" b="635"/>
            <wp:docPr id="11" name="图片 11" descr="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278"/>
                    <pic:cNvPicPr>
                      <a:picLocks noChangeAspect="1"/>
                    </pic:cNvPicPr>
                  </pic:nvPicPr>
                  <pic:blipFill>
                    <a:blip r:embed="rId17"/>
                    <a:srcRect t="5689" b="6588"/>
                    <a:stretch>
                      <a:fillRect/>
                    </a:stretch>
                  </pic:blipFill>
                  <pic:spPr>
                    <a:xfrm>
                      <a:off x="0" y="0"/>
                      <a:ext cx="5269230" cy="3466465"/>
                    </a:xfrm>
                    <a:prstGeom prst="rect">
                      <a:avLst/>
                    </a:prstGeom>
                  </pic:spPr>
                </pic:pic>
              </a:graphicData>
            </a:graphic>
          </wp:inline>
        </w:drawing>
      </w:r>
    </w:p>
    <w:p w:rsidR="004558EF" w:rsidRDefault="00E35BD7">
      <w:pPr>
        <w:jc w:val="center"/>
        <w:rPr>
          <w:sz w:val="20"/>
          <w:szCs w:val="20"/>
        </w:rPr>
      </w:pPr>
      <w:r>
        <w:rPr>
          <w:sz w:val="20"/>
          <w:szCs w:val="20"/>
        </w:rPr>
        <w:t xml:space="preserve">Figure </w:t>
      </w:r>
      <w:r>
        <w:rPr>
          <w:rFonts w:hint="eastAsia"/>
          <w:sz w:val="20"/>
          <w:szCs w:val="20"/>
        </w:rPr>
        <w:t>2</w:t>
      </w:r>
      <w:r>
        <w:rPr>
          <w:sz w:val="20"/>
          <w:szCs w:val="20"/>
        </w:rPr>
        <w:t>-</w:t>
      </w:r>
      <w:r>
        <w:rPr>
          <w:rFonts w:hint="eastAsia"/>
          <w:sz w:val="20"/>
          <w:szCs w:val="20"/>
        </w:rPr>
        <w:t>2-1</w:t>
      </w:r>
      <w:r>
        <w:rPr>
          <w:sz w:val="20"/>
          <w:szCs w:val="20"/>
        </w:rPr>
        <w:t xml:space="preserve"> Receive power comparison of two ports Ps0 and Ps1</w:t>
      </w:r>
    </w:p>
    <w:p w:rsidR="004558EF" w:rsidRDefault="00E35BD7">
      <w:pPr>
        <w:jc w:val="center"/>
        <w:rPr>
          <w:sz w:val="20"/>
          <w:szCs w:val="20"/>
        </w:rPr>
      </w:pPr>
      <w:r>
        <w:rPr>
          <w:noProof/>
          <w:sz w:val="20"/>
          <w:szCs w:val="20"/>
        </w:rPr>
        <w:drawing>
          <wp:inline distT="0" distB="0" distL="114300" distR="114300" wp14:anchorId="0125C1A5" wp14:editId="20828001">
            <wp:extent cx="3601085" cy="2126615"/>
            <wp:effectExtent l="0" t="0" r="18415" b="6985"/>
            <wp:docPr id="10" name="图片 10" descr="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279"/>
                    <pic:cNvPicPr>
                      <a:picLocks noChangeAspect="1"/>
                    </pic:cNvPicPr>
                  </pic:nvPicPr>
                  <pic:blipFill>
                    <a:blip r:embed="rId18"/>
                    <a:srcRect l="73583" t="50899" r="8828" b="30405"/>
                    <a:stretch>
                      <a:fillRect/>
                    </a:stretch>
                  </pic:blipFill>
                  <pic:spPr>
                    <a:xfrm>
                      <a:off x="0" y="0"/>
                      <a:ext cx="3601085" cy="2126615"/>
                    </a:xfrm>
                    <a:prstGeom prst="rect">
                      <a:avLst/>
                    </a:prstGeom>
                  </pic:spPr>
                </pic:pic>
              </a:graphicData>
            </a:graphic>
          </wp:inline>
        </w:drawing>
      </w:r>
    </w:p>
    <w:p w:rsidR="004558EF" w:rsidRDefault="00E35BD7">
      <w:pPr>
        <w:jc w:val="center"/>
        <w:rPr>
          <w:sz w:val="20"/>
          <w:szCs w:val="20"/>
        </w:rPr>
      </w:pPr>
      <w:r>
        <w:rPr>
          <w:sz w:val="20"/>
          <w:szCs w:val="20"/>
        </w:rPr>
        <w:t xml:space="preserve">Figure </w:t>
      </w:r>
      <w:r>
        <w:rPr>
          <w:rFonts w:hint="eastAsia"/>
          <w:sz w:val="20"/>
          <w:szCs w:val="20"/>
        </w:rPr>
        <w:t>2</w:t>
      </w:r>
      <w:r>
        <w:rPr>
          <w:sz w:val="20"/>
          <w:szCs w:val="20"/>
        </w:rPr>
        <w:t>-2</w:t>
      </w:r>
      <w:r>
        <w:rPr>
          <w:rFonts w:hint="eastAsia"/>
          <w:sz w:val="20"/>
          <w:szCs w:val="20"/>
        </w:rPr>
        <w:t>-2</w:t>
      </w:r>
      <w:r>
        <w:rPr>
          <w:sz w:val="20"/>
          <w:szCs w:val="20"/>
        </w:rPr>
        <w:t xml:space="preserve"> C</w:t>
      </w:r>
      <w:r>
        <w:rPr>
          <w:rFonts w:eastAsia="微软雅黑"/>
          <w:sz w:val="20"/>
          <w:szCs w:val="20"/>
        </w:rPr>
        <w:t>onstellation mapping of demodulation symbols for the first layer, EVM=3.144, SINR=30.05</w:t>
      </w:r>
    </w:p>
    <w:p w:rsidR="004558EF" w:rsidRDefault="00E35BD7">
      <w:pPr>
        <w:jc w:val="center"/>
        <w:rPr>
          <w:sz w:val="20"/>
          <w:szCs w:val="20"/>
        </w:rPr>
      </w:pPr>
      <w:r>
        <w:rPr>
          <w:noProof/>
          <w:sz w:val="20"/>
          <w:szCs w:val="20"/>
        </w:rPr>
        <w:lastRenderedPageBreak/>
        <w:drawing>
          <wp:inline distT="0" distB="0" distL="114300" distR="114300" wp14:anchorId="49756E85" wp14:editId="391DC696">
            <wp:extent cx="3755390" cy="2179320"/>
            <wp:effectExtent l="0" t="0" r="16510" b="11430"/>
            <wp:docPr id="9" name="图片 9" descr="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280"/>
                    <pic:cNvPicPr>
                      <a:picLocks noChangeAspect="1"/>
                    </pic:cNvPicPr>
                  </pic:nvPicPr>
                  <pic:blipFill>
                    <a:blip r:embed="rId19"/>
                    <a:srcRect l="11013" t="7341" r="70567" b="73414"/>
                    <a:stretch>
                      <a:fillRect/>
                    </a:stretch>
                  </pic:blipFill>
                  <pic:spPr>
                    <a:xfrm>
                      <a:off x="0" y="0"/>
                      <a:ext cx="3755390" cy="2179320"/>
                    </a:xfrm>
                    <a:prstGeom prst="rect">
                      <a:avLst/>
                    </a:prstGeom>
                  </pic:spPr>
                </pic:pic>
              </a:graphicData>
            </a:graphic>
          </wp:inline>
        </w:drawing>
      </w:r>
    </w:p>
    <w:p w:rsidR="004558EF" w:rsidRDefault="00E35BD7">
      <w:pPr>
        <w:jc w:val="center"/>
        <w:rPr>
          <w:rFonts w:eastAsia="微软雅黑"/>
          <w:sz w:val="20"/>
          <w:szCs w:val="20"/>
        </w:rPr>
      </w:pPr>
      <w:r>
        <w:rPr>
          <w:sz w:val="20"/>
          <w:szCs w:val="20"/>
        </w:rPr>
        <w:t xml:space="preserve">Figure </w:t>
      </w:r>
      <w:r>
        <w:rPr>
          <w:rFonts w:hint="eastAsia"/>
          <w:sz w:val="20"/>
          <w:szCs w:val="20"/>
        </w:rPr>
        <w:t>2</w:t>
      </w:r>
      <w:r>
        <w:rPr>
          <w:sz w:val="20"/>
          <w:szCs w:val="20"/>
        </w:rPr>
        <w:t>-</w:t>
      </w:r>
      <w:r>
        <w:rPr>
          <w:rFonts w:hint="eastAsia"/>
          <w:sz w:val="20"/>
          <w:szCs w:val="20"/>
        </w:rPr>
        <w:t>2-3</w:t>
      </w:r>
      <w:r>
        <w:rPr>
          <w:sz w:val="20"/>
          <w:szCs w:val="20"/>
        </w:rPr>
        <w:t xml:space="preserve"> C</w:t>
      </w:r>
      <w:r>
        <w:rPr>
          <w:rFonts w:eastAsia="微软雅黑"/>
          <w:sz w:val="20"/>
          <w:szCs w:val="20"/>
        </w:rPr>
        <w:t>onstellation mapping of demodulation symbols for the second layer, EVM=5.79, SINR=24.7</w:t>
      </w:r>
    </w:p>
    <w:p w:rsidR="004558EF" w:rsidRDefault="004558EF">
      <w:pPr>
        <w:jc w:val="center"/>
        <w:rPr>
          <w:rFonts w:eastAsia="微软雅黑"/>
          <w:sz w:val="20"/>
          <w:szCs w:val="20"/>
        </w:rPr>
      </w:pPr>
    </w:p>
    <w:p w:rsidR="004558EF" w:rsidRDefault="00E35BD7">
      <w:pPr>
        <w:pStyle w:val="4"/>
        <w:numPr>
          <w:ilvl w:val="3"/>
          <w:numId w:val="0"/>
        </w:numPr>
        <w:rPr>
          <w:rFonts w:eastAsia="微软雅黑"/>
          <w:sz w:val="20"/>
          <w:szCs w:val="20"/>
        </w:rPr>
      </w:pPr>
      <w:r>
        <w:rPr>
          <w:rFonts w:hint="eastAsia"/>
          <w:b/>
          <w:bCs/>
        </w:rPr>
        <w:t xml:space="preserve">Result for test position </w:t>
      </w:r>
      <w:r>
        <w:rPr>
          <w:b/>
          <w:bCs/>
        </w:rPr>
        <w:t>2</w:t>
      </w:r>
      <w:r>
        <w:rPr>
          <w:rFonts w:hint="eastAsia"/>
          <w:b/>
          <w:bCs/>
        </w:rPr>
        <w:t xml:space="preserve">: </w:t>
      </w:r>
    </w:p>
    <w:p w:rsidR="004558EF" w:rsidRDefault="00E35BD7">
      <w:pPr>
        <w:jc w:val="both"/>
        <w:rPr>
          <w:rFonts w:eastAsia="微软雅黑"/>
          <w:sz w:val="20"/>
          <w:szCs w:val="20"/>
        </w:rPr>
      </w:pPr>
      <w:r>
        <w:rPr>
          <w:rFonts w:eastAsia="微软雅黑" w:hint="eastAsia"/>
          <w:sz w:val="20"/>
          <w:szCs w:val="20"/>
        </w:rPr>
        <w:t>In this test, PUSCH is scheduled with more than 200 PRBs</w:t>
      </w:r>
      <w:r>
        <w:rPr>
          <w:rFonts w:eastAsia="微软雅黑"/>
          <w:sz w:val="20"/>
          <w:szCs w:val="20"/>
        </w:rPr>
        <w:t>, the modulation order is 64QAM</w:t>
      </w:r>
      <w:r>
        <w:rPr>
          <w:rFonts w:eastAsia="微软雅黑" w:hint="eastAsia"/>
          <w:sz w:val="20"/>
          <w:szCs w:val="20"/>
        </w:rPr>
        <w:t>. As shown in Figure</w:t>
      </w:r>
      <w:r>
        <w:rPr>
          <w:rFonts w:eastAsia="微软雅黑"/>
          <w:sz w:val="20"/>
          <w:szCs w:val="20"/>
        </w:rPr>
        <w:t xml:space="preserve"> </w:t>
      </w:r>
      <w:r>
        <w:rPr>
          <w:rFonts w:eastAsia="微软雅黑" w:hint="eastAsia"/>
          <w:sz w:val="20"/>
          <w:szCs w:val="20"/>
        </w:rPr>
        <w:t>2</w:t>
      </w:r>
      <w:r>
        <w:rPr>
          <w:rFonts w:eastAsia="微软雅黑"/>
          <w:sz w:val="20"/>
          <w:szCs w:val="20"/>
        </w:rPr>
        <w:t>-</w:t>
      </w:r>
      <w:r>
        <w:rPr>
          <w:rFonts w:eastAsia="微软雅黑" w:hint="eastAsia"/>
          <w:sz w:val="20"/>
          <w:szCs w:val="20"/>
        </w:rPr>
        <w:t>3-1</w:t>
      </w:r>
      <w:r>
        <w:rPr>
          <w:rFonts w:eastAsia="微软雅黑"/>
          <w:sz w:val="20"/>
          <w:szCs w:val="20"/>
        </w:rPr>
        <w:t xml:space="preserve">, Y-axis is receive power with 0.25 dB </w:t>
      </w:r>
      <w:r>
        <w:rPr>
          <w:rFonts w:eastAsia="微软雅黑" w:hint="eastAsia"/>
          <w:sz w:val="20"/>
          <w:szCs w:val="20"/>
        </w:rPr>
        <w:t>granularity</w:t>
      </w:r>
      <w:r>
        <w:rPr>
          <w:rFonts w:eastAsia="微软雅黑"/>
          <w:sz w:val="20"/>
          <w:szCs w:val="20"/>
        </w:rPr>
        <w:t xml:space="preserve">, X-axis is frequency </w:t>
      </w:r>
      <w:r>
        <w:rPr>
          <w:rFonts w:eastAsia="微软雅黑" w:hint="eastAsia"/>
          <w:sz w:val="20"/>
          <w:szCs w:val="20"/>
        </w:rPr>
        <w:t xml:space="preserve">range </w:t>
      </w:r>
      <w:r>
        <w:rPr>
          <w:rFonts w:eastAsia="微软雅黑"/>
          <w:sz w:val="20"/>
          <w:szCs w:val="20"/>
        </w:rPr>
        <w:t xml:space="preserve">with </w:t>
      </w:r>
      <w:r>
        <w:rPr>
          <w:rFonts w:eastAsia="微软雅黑" w:hint="eastAsia"/>
          <w:sz w:val="20"/>
          <w:szCs w:val="20"/>
        </w:rPr>
        <w:t xml:space="preserve">1 </w:t>
      </w:r>
      <w:r>
        <w:rPr>
          <w:rFonts w:eastAsia="微软雅黑"/>
          <w:sz w:val="20"/>
          <w:szCs w:val="20"/>
        </w:rPr>
        <w:t xml:space="preserve">PRB unit. The green curve refers to the receive power for the first UE antenna, and the blue curve refers to the receive power for the second UE antenna. The red curve refers to noise power. </w:t>
      </w:r>
      <w:r>
        <w:rPr>
          <w:rFonts w:eastAsia="微软雅黑" w:hint="eastAsia"/>
          <w:sz w:val="20"/>
          <w:szCs w:val="20"/>
        </w:rPr>
        <w:t xml:space="preserve"> </w:t>
      </w:r>
      <w:r>
        <w:rPr>
          <w:rFonts w:eastAsia="微软雅黑"/>
          <w:sz w:val="20"/>
          <w:szCs w:val="20"/>
        </w:rPr>
        <w:t xml:space="preserve">In Figure </w:t>
      </w:r>
      <w:r>
        <w:rPr>
          <w:rFonts w:eastAsia="微软雅黑" w:hint="eastAsia"/>
          <w:sz w:val="20"/>
          <w:szCs w:val="20"/>
        </w:rPr>
        <w:t>2</w:t>
      </w:r>
      <w:r>
        <w:rPr>
          <w:rFonts w:eastAsia="微软雅黑"/>
          <w:sz w:val="20"/>
          <w:szCs w:val="20"/>
        </w:rPr>
        <w:t>-</w:t>
      </w:r>
      <w:r>
        <w:rPr>
          <w:rFonts w:eastAsia="微软雅黑" w:hint="eastAsia"/>
          <w:sz w:val="20"/>
          <w:szCs w:val="20"/>
        </w:rPr>
        <w:t>3-2 (a) and (b)</w:t>
      </w:r>
      <w:r>
        <w:rPr>
          <w:rFonts w:eastAsia="微软雅黑"/>
          <w:sz w:val="20"/>
          <w:szCs w:val="20"/>
        </w:rPr>
        <w:t xml:space="preserve"> </w:t>
      </w:r>
      <w:r>
        <w:rPr>
          <w:rFonts w:eastAsia="微软雅黑" w:hint="eastAsia"/>
          <w:sz w:val="20"/>
          <w:szCs w:val="20"/>
        </w:rPr>
        <w:t>for the first layer and the second layer respectively, t</w:t>
      </w:r>
      <w:r>
        <w:rPr>
          <w:rFonts w:eastAsia="微软雅黑"/>
          <w:sz w:val="20"/>
          <w:szCs w:val="20"/>
        </w:rPr>
        <w:t xml:space="preserve">he red dots refer to ideal </w:t>
      </w:r>
      <w:r>
        <w:rPr>
          <w:sz w:val="20"/>
          <w:szCs w:val="20"/>
        </w:rPr>
        <w:t>c</w:t>
      </w:r>
      <w:r>
        <w:rPr>
          <w:rFonts w:eastAsia="微软雅黑"/>
          <w:sz w:val="20"/>
          <w:szCs w:val="20"/>
        </w:rPr>
        <w:t xml:space="preserve">onstellation, and blue dots refer to the real demodulation constellation </w:t>
      </w:r>
      <w:r>
        <w:rPr>
          <w:rFonts w:eastAsia="微软雅黑" w:hint="eastAsia"/>
          <w:sz w:val="20"/>
          <w:szCs w:val="20"/>
        </w:rPr>
        <w:t>mapping</w:t>
      </w:r>
      <w:r>
        <w:rPr>
          <w:rFonts w:eastAsia="微软雅黑"/>
          <w:sz w:val="20"/>
          <w:szCs w:val="20"/>
        </w:rPr>
        <w:t xml:space="preserve">. </w:t>
      </w:r>
    </w:p>
    <w:p w:rsidR="004558EF" w:rsidRDefault="00E35BD7">
      <w:pPr>
        <w:jc w:val="both"/>
        <w:rPr>
          <w:rFonts w:eastAsia="微软雅黑"/>
          <w:sz w:val="20"/>
          <w:szCs w:val="20"/>
        </w:rPr>
      </w:pPr>
      <w:r>
        <w:rPr>
          <w:rFonts w:eastAsia="微软雅黑" w:hint="eastAsia"/>
          <w:sz w:val="20"/>
          <w:szCs w:val="20"/>
        </w:rPr>
        <w:t>From the test results, it can be observed that the constellation demapping of the second layer is much better than that of the first layer.</w:t>
      </w:r>
    </w:p>
    <w:p w:rsidR="004558EF" w:rsidRDefault="00E35BD7">
      <w:pPr>
        <w:jc w:val="both"/>
        <w:rPr>
          <w:rFonts w:eastAsia="微软雅黑"/>
          <w:b/>
          <w:bCs/>
          <w:i/>
          <w:iCs/>
          <w:sz w:val="20"/>
          <w:szCs w:val="20"/>
        </w:rPr>
      </w:pPr>
      <w:r>
        <w:rPr>
          <w:rFonts w:eastAsia="微软雅黑" w:hint="eastAsia"/>
          <w:b/>
          <w:bCs/>
          <w:i/>
          <w:iCs/>
          <w:sz w:val="20"/>
          <w:szCs w:val="20"/>
        </w:rPr>
        <w:t xml:space="preserve">Observation 2: </w:t>
      </w:r>
      <w:r>
        <w:rPr>
          <w:rFonts w:eastAsia="微软雅黑" w:hint="eastAsia"/>
          <w:i/>
          <w:iCs/>
          <w:sz w:val="20"/>
          <w:szCs w:val="20"/>
        </w:rPr>
        <w:t xml:space="preserve">In the real test position </w:t>
      </w:r>
      <w:r>
        <w:rPr>
          <w:rFonts w:eastAsia="微软雅黑"/>
          <w:i/>
          <w:iCs/>
          <w:sz w:val="20"/>
          <w:szCs w:val="20"/>
        </w:rPr>
        <w:t>2</w:t>
      </w:r>
      <w:r>
        <w:rPr>
          <w:rFonts w:eastAsia="微软雅黑" w:hint="eastAsia"/>
          <w:i/>
          <w:iCs/>
          <w:sz w:val="20"/>
          <w:szCs w:val="20"/>
        </w:rPr>
        <w:t>, the receive power of the two layers is about 10 dB. The constellation demapping of the second layer is much better than that of the second layer in the case of rank 2 transmission.</w:t>
      </w:r>
    </w:p>
    <w:p w:rsidR="004558EF" w:rsidRDefault="004558EF">
      <w:pPr>
        <w:rPr>
          <w:rFonts w:eastAsia="微软雅黑"/>
          <w:sz w:val="20"/>
          <w:szCs w:val="20"/>
        </w:rPr>
      </w:pPr>
    </w:p>
    <w:p w:rsidR="004558EF" w:rsidRDefault="00E35BD7">
      <w:pPr>
        <w:jc w:val="center"/>
        <w:rPr>
          <w:sz w:val="20"/>
          <w:szCs w:val="20"/>
        </w:rPr>
      </w:pPr>
      <w:r>
        <w:rPr>
          <w:noProof/>
          <w:sz w:val="20"/>
          <w:szCs w:val="20"/>
        </w:rPr>
        <w:lastRenderedPageBreak/>
        <w:drawing>
          <wp:inline distT="0" distB="0" distL="114300" distR="114300" wp14:anchorId="4658379E" wp14:editId="415A7B0B">
            <wp:extent cx="5269230" cy="3709035"/>
            <wp:effectExtent l="0" t="0" r="7620" b="5715"/>
            <wp:docPr id="8" name="图片 8" descr="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524"/>
                    <pic:cNvPicPr>
                      <a:picLocks noChangeAspect="1"/>
                    </pic:cNvPicPr>
                  </pic:nvPicPr>
                  <pic:blipFill>
                    <a:blip r:embed="rId20"/>
                    <a:srcRect t="6139"/>
                    <a:stretch>
                      <a:fillRect/>
                    </a:stretch>
                  </pic:blipFill>
                  <pic:spPr>
                    <a:xfrm>
                      <a:off x="0" y="0"/>
                      <a:ext cx="5269230" cy="3709035"/>
                    </a:xfrm>
                    <a:prstGeom prst="rect">
                      <a:avLst/>
                    </a:prstGeom>
                  </pic:spPr>
                </pic:pic>
              </a:graphicData>
            </a:graphic>
          </wp:inline>
        </w:drawing>
      </w:r>
    </w:p>
    <w:p w:rsidR="004558EF" w:rsidRDefault="00E35BD7">
      <w:pPr>
        <w:jc w:val="center"/>
        <w:rPr>
          <w:sz w:val="20"/>
          <w:szCs w:val="20"/>
        </w:rPr>
      </w:pPr>
      <w:r>
        <w:rPr>
          <w:sz w:val="20"/>
          <w:szCs w:val="20"/>
        </w:rPr>
        <w:t xml:space="preserve">Figure </w:t>
      </w:r>
      <w:r>
        <w:rPr>
          <w:rFonts w:hint="eastAsia"/>
          <w:sz w:val="20"/>
          <w:szCs w:val="20"/>
        </w:rPr>
        <w:t>2</w:t>
      </w:r>
      <w:r>
        <w:rPr>
          <w:sz w:val="20"/>
          <w:szCs w:val="20"/>
        </w:rPr>
        <w:t>-</w:t>
      </w:r>
      <w:r>
        <w:rPr>
          <w:rFonts w:hint="eastAsia"/>
          <w:sz w:val="20"/>
          <w:szCs w:val="20"/>
        </w:rPr>
        <w:t>3-</w:t>
      </w:r>
      <w:r>
        <w:rPr>
          <w:sz w:val="20"/>
          <w:szCs w:val="20"/>
        </w:rPr>
        <w:t>1 Receive power comparison of two ports</w:t>
      </w:r>
    </w:p>
    <w:p w:rsidR="004558EF" w:rsidRDefault="004558EF">
      <w:pPr>
        <w:rPr>
          <w:sz w:val="20"/>
          <w:szCs w:val="20"/>
        </w:rPr>
      </w:pPr>
    </w:p>
    <w:p w:rsidR="004558EF" w:rsidRDefault="00E35BD7">
      <w:pPr>
        <w:rPr>
          <w:sz w:val="20"/>
          <w:szCs w:val="20"/>
        </w:rPr>
      </w:pPr>
      <w:r>
        <w:rPr>
          <w:noProof/>
          <w:sz w:val="20"/>
          <w:szCs w:val="20"/>
        </w:rPr>
        <w:drawing>
          <wp:inline distT="0" distB="0" distL="114300" distR="114300" wp14:anchorId="472F3C3F" wp14:editId="7A272243">
            <wp:extent cx="5269230" cy="1687830"/>
            <wp:effectExtent l="0" t="0" r="7620" b="7620"/>
            <wp:docPr id="4" name="图片 4" descr="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527"/>
                    <pic:cNvPicPr>
                      <a:picLocks noChangeAspect="1"/>
                    </pic:cNvPicPr>
                  </pic:nvPicPr>
                  <pic:blipFill>
                    <a:blip r:embed="rId21"/>
                    <a:srcRect t="5914" b="51374"/>
                    <a:stretch>
                      <a:fillRect/>
                    </a:stretch>
                  </pic:blipFill>
                  <pic:spPr>
                    <a:xfrm>
                      <a:off x="0" y="0"/>
                      <a:ext cx="5269230" cy="1687830"/>
                    </a:xfrm>
                    <a:prstGeom prst="rect">
                      <a:avLst/>
                    </a:prstGeom>
                  </pic:spPr>
                </pic:pic>
              </a:graphicData>
            </a:graphic>
          </wp:inline>
        </w:drawing>
      </w:r>
    </w:p>
    <w:p w:rsidR="004558EF" w:rsidRDefault="00E35BD7">
      <w:pPr>
        <w:numPr>
          <w:ilvl w:val="0"/>
          <w:numId w:val="5"/>
        </w:numPr>
        <w:jc w:val="center"/>
        <w:rPr>
          <w:sz w:val="20"/>
          <w:szCs w:val="20"/>
        </w:rPr>
      </w:pPr>
      <w:r>
        <w:rPr>
          <w:rFonts w:hint="eastAsia"/>
          <w:sz w:val="20"/>
          <w:szCs w:val="20"/>
        </w:rPr>
        <w:t>EVM=10.53, SINR=15.48 for first layer       (b) EVM=7.99, SINR=21.95 for second layer</w:t>
      </w:r>
    </w:p>
    <w:p w:rsidR="004558EF" w:rsidRDefault="00E35BD7">
      <w:pPr>
        <w:jc w:val="center"/>
        <w:rPr>
          <w:sz w:val="20"/>
          <w:szCs w:val="20"/>
        </w:rPr>
      </w:pPr>
      <w:r>
        <w:rPr>
          <w:sz w:val="20"/>
          <w:szCs w:val="20"/>
        </w:rPr>
        <w:t xml:space="preserve">Figure </w:t>
      </w:r>
      <w:r>
        <w:rPr>
          <w:rFonts w:hint="eastAsia"/>
          <w:sz w:val="20"/>
          <w:szCs w:val="20"/>
        </w:rPr>
        <w:t>2</w:t>
      </w:r>
      <w:r>
        <w:rPr>
          <w:sz w:val="20"/>
          <w:szCs w:val="20"/>
        </w:rPr>
        <w:t>-</w:t>
      </w:r>
      <w:r>
        <w:rPr>
          <w:rFonts w:hint="eastAsia"/>
          <w:sz w:val="20"/>
          <w:szCs w:val="20"/>
        </w:rPr>
        <w:t>3-2</w:t>
      </w:r>
      <w:r>
        <w:rPr>
          <w:sz w:val="20"/>
          <w:szCs w:val="20"/>
        </w:rPr>
        <w:t xml:space="preserve"> C</w:t>
      </w:r>
      <w:r>
        <w:rPr>
          <w:rFonts w:eastAsia="微软雅黑"/>
          <w:sz w:val="20"/>
          <w:szCs w:val="20"/>
        </w:rPr>
        <w:t xml:space="preserve">onstellation mapping of demodulation symbols for the </w:t>
      </w:r>
      <w:r>
        <w:rPr>
          <w:rFonts w:eastAsia="微软雅黑" w:hint="eastAsia"/>
          <w:sz w:val="20"/>
          <w:szCs w:val="20"/>
        </w:rPr>
        <w:t>two layers</w:t>
      </w:r>
    </w:p>
    <w:p w:rsidR="004558EF" w:rsidRDefault="004558EF">
      <w:pPr>
        <w:rPr>
          <w:sz w:val="20"/>
          <w:szCs w:val="20"/>
        </w:rPr>
      </w:pPr>
    </w:p>
    <w:p w:rsidR="004558EF" w:rsidRDefault="00E35BD7">
      <w:pPr>
        <w:pStyle w:val="2"/>
        <w:snapToGrid w:val="0"/>
        <w:spacing w:afterLines="50" w:after="120" w:line="240" w:lineRule="auto"/>
        <w:ind w:left="573" w:hanging="573"/>
        <w:rPr>
          <w:sz w:val="24"/>
          <w:szCs w:val="24"/>
        </w:rPr>
      </w:pPr>
      <w:r>
        <w:rPr>
          <w:rFonts w:hint="eastAsia"/>
          <w:sz w:val="24"/>
          <w:szCs w:val="24"/>
        </w:rPr>
        <w:t>Real test in Fuzhou city of China</w:t>
      </w:r>
    </w:p>
    <w:p w:rsidR="004558EF" w:rsidRDefault="00E35BD7">
      <w:pPr>
        <w:jc w:val="both"/>
        <w:rPr>
          <w:sz w:val="20"/>
          <w:szCs w:val="20"/>
        </w:rPr>
      </w:pPr>
      <w:r>
        <w:rPr>
          <w:rFonts w:eastAsia="微软雅黑" w:hint="eastAsia"/>
          <w:sz w:val="20"/>
          <w:szCs w:val="20"/>
        </w:rPr>
        <w:t>In section 2.2, we provide some real measured results tested inside</w:t>
      </w:r>
      <w:r>
        <w:rPr>
          <w:rFonts w:eastAsia="微软雅黑"/>
          <w:sz w:val="20"/>
          <w:szCs w:val="20"/>
        </w:rPr>
        <w:t xml:space="preserve"> an office</w:t>
      </w:r>
      <w:r>
        <w:rPr>
          <w:rFonts w:eastAsia="微软雅黑" w:hint="eastAsia"/>
          <w:sz w:val="20"/>
          <w:szCs w:val="20"/>
        </w:rPr>
        <w:t xml:space="preserve"> building in Fuzhou city of Fujian province of China. Indoor gNB antennas are omnidirectional and installed in room ceiling as shown in Figure 2-4.  Center frequency is around 2.6GHz, subcarrier spacing is 30 KHz.  DMRS is placed in OFDM symbol 2 and 11. </w:t>
      </w:r>
    </w:p>
    <w:p w:rsidR="004558EF" w:rsidRDefault="00E35BD7">
      <w:pPr>
        <w:pStyle w:val="af9"/>
        <w:widowControl w:val="0"/>
        <w:snapToGrid w:val="0"/>
        <w:spacing w:before="120" w:afterLines="50" w:after="120" w:line="240" w:lineRule="auto"/>
        <w:ind w:firstLineChars="0" w:firstLine="0"/>
        <w:jc w:val="center"/>
        <w:rPr>
          <w:sz w:val="20"/>
          <w:szCs w:val="20"/>
        </w:rPr>
      </w:pPr>
      <w:r>
        <w:rPr>
          <w:rFonts w:hint="eastAsia"/>
          <w:noProof/>
          <w:sz w:val="20"/>
          <w:szCs w:val="20"/>
        </w:rPr>
        <w:lastRenderedPageBreak/>
        <w:drawing>
          <wp:inline distT="0" distB="0" distL="114300" distR="114300" wp14:anchorId="4A5A5B53" wp14:editId="076E6A14">
            <wp:extent cx="2449810" cy="3046095"/>
            <wp:effectExtent l="0" t="0" r="8255" b="1905"/>
            <wp:docPr id="13" name="图片 13" descr="IMG_0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0360"/>
                    <pic:cNvPicPr>
                      <a:picLocks noChangeAspect="1"/>
                    </pic:cNvPicPr>
                  </pic:nvPicPr>
                  <pic:blipFill>
                    <a:blip r:embed="rId22"/>
                    <a:stretch>
                      <a:fillRect/>
                    </a:stretch>
                  </pic:blipFill>
                  <pic:spPr>
                    <a:xfrm>
                      <a:off x="0" y="0"/>
                      <a:ext cx="2469021" cy="3069982"/>
                    </a:xfrm>
                    <a:prstGeom prst="rect">
                      <a:avLst/>
                    </a:prstGeom>
                  </pic:spPr>
                </pic:pic>
              </a:graphicData>
            </a:graphic>
          </wp:inline>
        </w:drawing>
      </w:r>
    </w:p>
    <w:p w:rsidR="004558EF" w:rsidRDefault="00E35BD7">
      <w:pPr>
        <w:pStyle w:val="af9"/>
        <w:widowControl w:val="0"/>
        <w:snapToGrid w:val="0"/>
        <w:spacing w:before="120" w:afterLines="50" w:after="120" w:line="240" w:lineRule="auto"/>
        <w:ind w:firstLineChars="0" w:firstLine="0"/>
        <w:jc w:val="center"/>
        <w:rPr>
          <w:sz w:val="20"/>
          <w:szCs w:val="20"/>
        </w:rPr>
      </w:pPr>
      <w:r>
        <w:rPr>
          <w:rFonts w:hint="eastAsia"/>
          <w:sz w:val="20"/>
          <w:szCs w:val="20"/>
        </w:rPr>
        <w:t>Figure 2-4 test</w:t>
      </w:r>
      <w:r>
        <w:rPr>
          <w:sz w:val="20"/>
          <w:szCs w:val="20"/>
        </w:rPr>
        <w:t>ing</w:t>
      </w:r>
      <w:r>
        <w:rPr>
          <w:rFonts w:hint="eastAsia"/>
          <w:sz w:val="20"/>
          <w:szCs w:val="20"/>
        </w:rPr>
        <w:t xml:space="preserve"> </w:t>
      </w:r>
      <w:r>
        <w:rPr>
          <w:sz w:val="20"/>
          <w:szCs w:val="20"/>
        </w:rPr>
        <w:t>done</w:t>
      </w:r>
      <w:r>
        <w:rPr>
          <w:rFonts w:hint="eastAsia"/>
          <w:sz w:val="20"/>
          <w:szCs w:val="20"/>
        </w:rPr>
        <w:t xml:space="preserve"> inside </w:t>
      </w:r>
      <w:r>
        <w:rPr>
          <w:sz w:val="20"/>
          <w:szCs w:val="20"/>
        </w:rPr>
        <w:t>a</w:t>
      </w:r>
      <w:r>
        <w:rPr>
          <w:rFonts w:hint="eastAsia"/>
          <w:sz w:val="20"/>
          <w:szCs w:val="20"/>
        </w:rPr>
        <w:t xml:space="preserve"> building</w:t>
      </w:r>
      <w:r>
        <w:rPr>
          <w:sz w:val="20"/>
          <w:szCs w:val="20"/>
        </w:rPr>
        <w:t xml:space="preserve"> with indoor gNB</w:t>
      </w:r>
    </w:p>
    <w:p w:rsidR="004558EF" w:rsidRDefault="004558EF">
      <w:pPr>
        <w:widowControl w:val="0"/>
        <w:spacing w:line="240" w:lineRule="auto"/>
        <w:jc w:val="both"/>
      </w:pPr>
    </w:p>
    <w:p w:rsidR="004558EF" w:rsidRDefault="00E35BD7">
      <w:pPr>
        <w:pStyle w:val="4"/>
        <w:numPr>
          <w:ilvl w:val="3"/>
          <w:numId w:val="0"/>
        </w:numPr>
        <w:rPr>
          <w:b/>
          <w:bCs/>
        </w:rPr>
      </w:pPr>
      <w:r>
        <w:rPr>
          <w:rFonts w:hint="eastAsia"/>
          <w:b/>
          <w:bCs/>
        </w:rPr>
        <w:t xml:space="preserve">Result for test position </w:t>
      </w:r>
      <w:r>
        <w:rPr>
          <w:b/>
          <w:bCs/>
        </w:rPr>
        <w:t>3</w:t>
      </w:r>
      <w:r>
        <w:rPr>
          <w:rFonts w:hint="eastAsia"/>
          <w:b/>
          <w:bCs/>
        </w:rPr>
        <w:t>:</w:t>
      </w:r>
    </w:p>
    <w:p w:rsidR="004558EF" w:rsidRDefault="00E35BD7">
      <w:pPr>
        <w:jc w:val="both"/>
        <w:rPr>
          <w:sz w:val="20"/>
          <w:szCs w:val="20"/>
        </w:rPr>
      </w:pPr>
      <w:r>
        <w:rPr>
          <w:rFonts w:hint="eastAsia"/>
          <w:sz w:val="20"/>
          <w:szCs w:val="20"/>
        </w:rPr>
        <w:t>In this real test</w:t>
      </w:r>
      <w:r>
        <w:rPr>
          <w:sz w:val="20"/>
          <w:szCs w:val="20"/>
        </w:rPr>
        <w:t>, the tested UE is fixed in a position of the corridor of the 8</w:t>
      </w:r>
      <w:r>
        <w:rPr>
          <w:sz w:val="20"/>
          <w:szCs w:val="20"/>
          <w:vertAlign w:val="superscript"/>
        </w:rPr>
        <w:t>th</w:t>
      </w:r>
      <w:r>
        <w:rPr>
          <w:sz w:val="20"/>
          <w:szCs w:val="20"/>
        </w:rPr>
        <w:t xml:space="preserve"> floor of the building. </w:t>
      </w:r>
      <w:r>
        <w:rPr>
          <w:rFonts w:hint="eastAsia"/>
          <w:sz w:val="20"/>
          <w:szCs w:val="20"/>
        </w:rPr>
        <w:t>In Figure 2-5-1, the blue curve is the measured receive power of antenna 0, and the orange curve is the measured receive power of antenna 1. T</w:t>
      </w:r>
      <w:r>
        <w:rPr>
          <w:sz w:val="20"/>
          <w:szCs w:val="20"/>
        </w:rPr>
        <w:t>he receive SINR gap is large in some PRBs.</w:t>
      </w:r>
      <w:r>
        <w:rPr>
          <w:rFonts w:hint="eastAsia"/>
          <w:sz w:val="20"/>
          <w:szCs w:val="20"/>
        </w:rPr>
        <w:t xml:space="preserve"> </w:t>
      </w:r>
    </w:p>
    <w:p w:rsidR="004558EF" w:rsidRDefault="00E35BD7">
      <w:pPr>
        <w:jc w:val="both"/>
        <w:rPr>
          <w:sz w:val="20"/>
          <w:szCs w:val="20"/>
        </w:rPr>
      </w:pPr>
      <w:r>
        <w:rPr>
          <w:rFonts w:hint="eastAsia"/>
          <w:sz w:val="20"/>
          <w:szCs w:val="20"/>
        </w:rPr>
        <w:t>From Figure 2-5-2 and 2-5-3, it can be observed that the performance of the first layer is better than that of the second layer, especially in PRB 200~250.</w:t>
      </w:r>
    </w:p>
    <w:p w:rsidR="004558EF" w:rsidRDefault="00E35BD7">
      <w:pPr>
        <w:widowControl w:val="0"/>
        <w:spacing w:line="240" w:lineRule="auto"/>
        <w:jc w:val="center"/>
        <w:rPr>
          <w:sz w:val="20"/>
          <w:szCs w:val="20"/>
        </w:rPr>
      </w:pPr>
      <w:r>
        <w:rPr>
          <w:noProof/>
          <w:sz w:val="20"/>
          <w:szCs w:val="20"/>
        </w:rPr>
        <w:lastRenderedPageBreak/>
        <w:drawing>
          <wp:inline distT="0" distB="0" distL="114300" distR="114300" wp14:anchorId="31E83C76" wp14:editId="35644160">
            <wp:extent cx="4772660" cy="3579495"/>
            <wp:effectExtent l="0" t="0" r="8890" b="1905"/>
            <wp:docPr id="44" name="图片 44" descr="dmrs_measure_po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dmrs_measure_power"/>
                    <pic:cNvPicPr>
                      <a:picLocks noChangeAspect="1"/>
                    </pic:cNvPicPr>
                  </pic:nvPicPr>
                  <pic:blipFill>
                    <a:blip r:embed="rId23"/>
                    <a:stretch>
                      <a:fillRect/>
                    </a:stretch>
                  </pic:blipFill>
                  <pic:spPr>
                    <a:xfrm>
                      <a:off x="0" y="0"/>
                      <a:ext cx="4772660" cy="3579495"/>
                    </a:xfrm>
                    <a:prstGeom prst="rect">
                      <a:avLst/>
                    </a:prstGeom>
                  </pic:spPr>
                </pic:pic>
              </a:graphicData>
            </a:graphic>
          </wp:inline>
        </w:drawing>
      </w:r>
    </w:p>
    <w:p w:rsidR="004558EF" w:rsidRDefault="00E35BD7">
      <w:pPr>
        <w:jc w:val="center"/>
        <w:rPr>
          <w:sz w:val="20"/>
          <w:szCs w:val="20"/>
        </w:rPr>
      </w:pPr>
      <w:r>
        <w:rPr>
          <w:sz w:val="20"/>
          <w:szCs w:val="20"/>
        </w:rPr>
        <w:t xml:space="preserve">Figure </w:t>
      </w:r>
      <w:r>
        <w:rPr>
          <w:rFonts w:hint="eastAsia"/>
          <w:sz w:val="20"/>
          <w:szCs w:val="20"/>
        </w:rPr>
        <w:t>2-5-1</w:t>
      </w:r>
      <w:r>
        <w:rPr>
          <w:sz w:val="20"/>
          <w:szCs w:val="20"/>
        </w:rPr>
        <w:t xml:space="preserve"> Receive power comparison of two ports</w:t>
      </w:r>
    </w:p>
    <w:p w:rsidR="004558EF" w:rsidRDefault="00E35BD7">
      <w:pPr>
        <w:widowControl w:val="0"/>
        <w:spacing w:line="240" w:lineRule="auto"/>
        <w:jc w:val="center"/>
        <w:rPr>
          <w:sz w:val="20"/>
          <w:szCs w:val="20"/>
        </w:rPr>
      </w:pPr>
      <w:r>
        <w:rPr>
          <w:noProof/>
          <w:sz w:val="20"/>
          <w:szCs w:val="20"/>
        </w:rPr>
        <w:drawing>
          <wp:inline distT="0" distB="0" distL="114300" distR="114300" wp14:anchorId="622CD6CA" wp14:editId="6D38F832">
            <wp:extent cx="5273040" cy="1676400"/>
            <wp:effectExtent l="0" t="0" r="3810" b="0"/>
            <wp:docPr id="45" name="图片 45" descr="fig_star_ue300_lay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fig_star_ue300_layer"/>
                    <pic:cNvPicPr>
                      <a:picLocks noChangeAspect="1"/>
                    </pic:cNvPicPr>
                  </pic:nvPicPr>
                  <pic:blipFill>
                    <a:blip r:embed="rId24"/>
                    <a:srcRect t="3613" b="53998"/>
                    <a:stretch>
                      <a:fillRect/>
                    </a:stretch>
                  </pic:blipFill>
                  <pic:spPr>
                    <a:xfrm>
                      <a:off x="0" y="0"/>
                      <a:ext cx="5273040" cy="1676400"/>
                    </a:xfrm>
                    <a:prstGeom prst="rect">
                      <a:avLst/>
                    </a:prstGeom>
                  </pic:spPr>
                </pic:pic>
              </a:graphicData>
            </a:graphic>
          </wp:inline>
        </w:drawing>
      </w:r>
    </w:p>
    <w:p w:rsidR="004558EF" w:rsidRDefault="00E35BD7">
      <w:pPr>
        <w:widowControl w:val="0"/>
        <w:numPr>
          <w:ilvl w:val="0"/>
          <w:numId w:val="6"/>
        </w:numPr>
        <w:spacing w:line="240" w:lineRule="auto"/>
        <w:jc w:val="center"/>
        <w:rPr>
          <w:sz w:val="20"/>
          <w:szCs w:val="20"/>
        </w:rPr>
      </w:pPr>
      <w:r>
        <w:rPr>
          <w:rFonts w:hint="eastAsia"/>
          <w:sz w:val="20"/>
          <w:szCs w:val="20"/>
        </w:rPr>
        <w:t>first layer                                                 (b) second layer</w:t>
      </w:r>
    </w:p>
    <w:p w:rsidR="004558EF" w:rsidRDefault="00E35BD7">
      <w:pPr>
        <w:jc w:val="center"/>
        <w:rPr>
          <w:sz w:val="20"/>
          <w:szCs w:val="20"/>
        </w:rPr>
      </w:pPr>
      <w:r>
        <w:rPr>
          <w:sz w:val="20"/>
          <w:szCs w:val="20"/>
        </w:rPr>
        <w:t xml:space="preserve">Figure </w:t>
      </w:r>
      <w:r>
        <w:rPr>
          <w:rFonts w:hint="eastAsia"/>
          <w:sz w:val="20"/>
          <w:szCs w:val="20"/>
        </w:rPr>
        <w:t>2-5</w:t>
      </w:r>
      <w:r>
        <w:rPr>
          <w:sz w:val="20"/>
          <w:szCs w:val="20"/>
        </w:rPr>
        <w:t>-2 C</w:t>
      </w:r>
      <w:r>
        <w:rPr>
          <w:rFonts w:eastAsia="微软雅黑"/>
          <w:sz w:val="20"/>
          <w:szCs w:val="20"/>
        </w:rPr>
        <w:t xml:space="preserve">onstellation mapping of demodulation symbols </w:t>
      </w:r>
    </w:p>
    <w:p w:rsidR="004558EF" w:rsidRDefault="00E35BD7">
      <w:pPr>
        <w:widowControl w:val="0"/>
        <w:spacing w:line="240" w:lineRule="auto"/>
        <w:jc w:val="center"/>
        <w:rPr>
          <w:sz w:val="20"/>
          <w:szCs w:val="20"/>
        </w:rPr>
      </w:pPr>
      <w:r>
        <w:rPr>
          <w:noProof/>
          <w:sz w:val="20"/>
          <w:szCs w:val="20"/>
        </w:rPr>
        <w:lastRenderedPageBreak/>
        <w:drawing>
          <wp:inline distT="0" distB="0" distL="114300" distR="114300" wp14:anchorId="3D9676D2" wp14:editId="50593C6A">
            <wp:extent cx="5273040" cy="1875155"/>
            <wp:effectExtent l="0" t="0" r="3810" b="10795"/>
            <wp:docPr id="1" name="图片 1" descr="fig_star_ue300_lay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ig_star_ue300_layer"/>
                    <pic:cNvPicPr>
                      <a:picLocks noChangeAspect="1"/>
                    </pic:cNvPicPr>
                  </pic:nvPicPr>
                  <pic:blipFill>
                    <a:blip r:embed="rId24"/>
                    <a:srcRect t="52585"/>
                    <a:stretch>
                      <a:fillRect/>
                    </a:stretch>
                  </pic:blipFill>
                  <pic:spPr>
                    <a:xfrm>
                      <a:off x="0" y="0"/>
                      <a:ext cx="5273040" cy="1875155"/>
                    </a:xfrm>
                    <a:prstGeom prst="rect">
                      <a:avLst/>
                    </a:prstGeom>
                  </pic:spPr>
                </pic:pic>
              </a:graphicData>
            </a:graphic>
          </wp:inline>
        </w:drawing>
      </w:r>
    </w:p>
    <w:p w:rsidR="004558EF" w:rsidRDefault="00E35BD7">
      <w:pPr>
        <w:widowControl w:val="0"/>
        <w:numPr>
          <w:ilvl w:val="0"/>
          <w:numId w:val="6"/>
        </w:numPr>
        <w:spacing w:line="240" w:lineRule="auto"/>
        <w:jc w:val="center"/>
        <w:rPr>
          <w:sz w:val="20"/>
          <w:szCs w:val="20"/>
        </w:rPr>
      </w:pPr>
      <w:r>
        <w:rPr>
          <w:rFonts w:hint="eastAsia"/>
          <w:sz w:val="20"/>
          <w:szCs w:val="20"/>
        </w:rPr>
        <w:t>first layer                                                 (b) second layer</w:t>
      </w:r>
    </w:p>
    <w:p w:rsidR="004558EF" w:rsidRDefault="00E35BD7">
      <w:pPr>
        <w:jc w:val="center"/>
        <w:rPr>
          <w:rFonts w:eastAsia="微软雅黑"/>
          <w:sz w:val="20"/>
          <w:szCs w:val="20"/>
        </w:rPr>
      </w:pPr>
      <w:r>
        <w:rPr>
          <w:sz w:val="20"/>
          <w:szCs w:val="20"/>
        </w:rPr>
        <w:t xml:space="preserve">Figure </w:t>
      </w:r>
      <w:r>
        <w:rPr>
          <w:rFonts w:hint="eastAsia"/>
          <w:sz w:val="20"/>
          <w:szCs w:val="20"/>
        </w:rPr>
        <w:t>2-5-3</w:t>
      </w:r>
      <w:r>
        <w:rPr>
          <w:sz w:val="20"/>
          <w:szCs w:val="20"/>
        </w:rPr>
        <w:t xml:space="preserve"> </w:t>
      </w:r>
      <w:r>
        <w:rPr>
          <w:rFonts w:hint="eastAsia"/>
          <w:sz w:val="20"/>
          <w:szCs w:val="20"/>
        </w:rPr>
        <w:t>EVM comparison</w:t>
      </w:r>
      <w:r>
        <w:rPr>
          <w:rFonts w:eastAsia="微软雅黑"/>
          <w:sz w:val="20"/>
          <w:szCs w:val="20"/>
        </w:rPr>
        <w:t xml:space="preserve"> </w:t>
      </w:r>
    </w:p>
    <w:p w:rsidR="004558EF" w:rsidRDefault="00E35BD7">
      <w:pPr>
        <w:rPr>
          <w:rFonts w:eastAsia="微软雅黑"/>
          <w:sz w:val="20"/>
          <w:szCs w:val="20"/>
        </w:rPr>
      </w:pPr>
      <w:r>
        <w:rPr>
          <w:rFonts w:eastAsia="微软雅黑"/>
          <w:sz w:val="20"/>
          <w:szCs w:val="20"/>
        </w:rPr>
        <w:t>Based on the test results, we have the following observation:</w:t>
      </w:r>
    </w:p>
    <w:p w:rsidR="004558EF" w:rsidRDefault="00E35BD7">
      <w:pPr>
        <w:rPr>
          <w:rFonts w:eastAsia="微软雅黑"/>
          <w:sz w:val="20"/>
          <w:szCs w:val="20"/>
        </w:rPr>
      </w:pPr>
      <w:r>
        <w:rPr>
          <w:rFonts w:eastAsia="微软雅黑"/>
          <w:b/>
          <w:bCs/>
          <w:i/>
          <w:iCs/>
          <w:sz w:val="20"/>
          <w:szCs w:val="20"/>
        </w:rPr>
        <w:t xml:space="preserve">Observation 3: </w:t>
      </w:r>
      <w:r>
        <w:rPr>
          <w:rFonts w:eastAsia="微软雅黑"/>
          <w:i/>
          <w:iCs/>
          <w:sz w:val="20"/>
          <w:szCs w:val="20"/>
        </w:rPr>
        <w:t xml:space="preserve"> The SINR gap between two UL MIMO layers is often large in our test results e.g. larger than 10dB.  It is larger than what we observed in simulations possibly due to some practical differences e.g. inaccurate modeling of antenna placements in simulations, different blockage for different antennas, etc. </w:t>
      </w:r>
      <w:r>
        <w:rPr>
          <w:rFonts w:eastAsia="微软雅黑"/>
          <w:sz w:val="20"/>
          <w:szCs w:val="20"/>
        </w:rPr>
        <w:t xml:space="preserve">  </w:t>
      </w:r>
    </w:p>
    <w:p w:rsidR="004558EF" w:rsidRDefault="004558EF">
      <w:pPr>
        <w:rPr>
          <w:rFonts w:eastAsia="微软雅黑"/>
          <w:sz w:val="20"/>
          <w:szCs w:val="20"/>
        </w:rPr>
      </w:pPr>
    </w:p>
    <w:p w:rsidR="004558EF" w:rsidRDefault="00E35BD7">
      <w:pPr>
        <w:pStyle w:val="1"/>
        <w:tabs>
          <w:tab w:val="clear" w:pos="432"/>
        </w:tabs>
        <w:snapToGrid w:val="0"/>
        <w:spacing w:beforeLines="50" w:before="120" w:afterLines="50" w:after="120"/>
        <w:ind w:left="431" w:hanging="431"/>
        <w:rPr>
          <w:sz w:val="28"/>
          <w:lang w:val="en-US"/>
        </w:rPr>
      </w:pPr>
      <w:r>
        <w:rPr>
          <w:rFonts w:hint="eastAsia"/>
          <w:sz w:val="28"/>
          <w:lang w:val="en-US"/>
        </w:rPr>
        <w:t xml:space="preserve">Scenarios with </w:t>
      </w:r>
      <w:r>
        <w:rPr>
          <w:sz w:val="28"/>
          <w:lang w:val="en-US"/>
        </w:rPr>
        <w:t xml:space="preserve">similar </w:t>
      </w:r>
      <w:r>
        <w:rPr>
          <w:rFonts w:hint="eastAsia"/>
          <w:sz w:val="28"/>
          <w:lang w:val="en-US"/>
        </w:rPr>
        <w:t>issues</w:t>
      </w:r>
    </w:p>
    <w:p w:rsidR="004558EF" w:rsidRDefault="00E35BD7">
      <w:pPr>
        <w:jc w:val="both"/>
        <w:rPr>
          <w:sz w:val="20"/>
          <w:szCs w:val="20"/>
        </w:rPr>
      </w:pPr>
      <w:r>
        <w:rPr>
          <w:rFonts w:eastAsia="微软雅黑" w:hint="eastAsia"/>
          <w:sz w:val="20"/>
          <w:szCs w:val="20"/>
        </w:rPr>
        <w:t xml:space="preserve">Based on the exemplary test results elaborated in section 2, </w:t>
      </w:r>
      <w:r>
        <w:rPr>
          <w:rFonts w:hint="eastAsia"/>
          <w:sz w:val="20"/>
          <w:szCs w:val="20"/>
        </w:rPr>
        <w:t xml:space="preserve">it can be observed that the receive SINR gap </w:t>
      </w:r>
      <w:r>
        <w:rPr>
          <w:sz w:val="20"/>
          <w:szCs w:val="20"/>
        </w:rPr>
        <w:t xml:space="preserve">between </w:t>
      </w:r>
      <w:r>
        <w:rPr>
          <w:rFonts w:hint="eastAsia"/>
          <w:sz w:val="20"/>
          <w:szCs w:val="20"/>
        </w:rPr>
        <w:t xml:space="preserve">two layers </w:t>
      </w:r>
      <w:r>
        <w:rPr>
          <w:sz w:val="20"/>
          <w:szCs w:val="20"/>
        </w:rPr>
        <w:t>can</w:t>
      </w:r>
      <w:r>
        <w:rPr>
          <w:rFonts w:hint="eastAsia"/>
          <w:sz w:val="20"/>
          <w:szCs w:val="20"/>
        </w:rPr>
        <w:t xml:space="preserve"> be very large in the case of two layer PUSCH transmission. If the same MCS/modulation order/TB is used for both layers as described in the current NR specification, higher MCS values may not be selected because of lower SINR layer. Otherwise, the TB </w:t>
      </w:r>
      <w:r>
        <w:rPr>
          <w:sz w:val="20"/>
          <w:szCs w:val="20"/>
        </w:rPr>
        <w:t xml:space="preserve">may not be decoded </w:t>
      </w:r>
      <w:r>
        <w:rPr>
          <w:rFonts w:hint="eastAsia"/>
          <w:sz w:val="20"/>
          <w:szCs w:val="20"/>
        </w:rPr>
        <w:t xml:space="preserve">correctly. </w:t>
      </w:r>
    </w:p>
    <w:p w:rsidR="004558EF" w:rsidRDefault="00E35BD7">
      <w:pPr>
        <w:jc w:val="both"/>
        <w:rPr>
          <w:sz w:val="20"/>
          <w:szCs w:val="20"/>
        </w:rPr>
      </w:pPr>
      <w:r>
        <w:rPr>
          <w:rFonts w:hint="eastAsia"/>
          <w:sz w:val="20"/>
          <w:szCs w:val="20"/>
        </w:rPr>
        <w:t>Besides the issue mentioned above (large receive SINR gap for</w:t>
      </w:r>
      <w:r>
        <w:rPr>
          <w:sz w:val="20"/>
          <w:szCs w:val="20"/>
        </w:rPr>
        <w:t xml:space="preserve"> two</w:t>
      </w:r>
      <w:r>
        <w:rPr>
          <w:rFonts w:hint="eastAsia"/>
          <w:sz w:val="20"/>
          <w:szCs w:val="20"/>
        </w:rPr>
        <w:t xml:space="preserve"> UL </w:t>
      </w:r>
      <w:r>
        <w:rPr>
          <w:sz w:val="20"/>
          <w:szCs w:val="20"/>
        </w:rPr>
        <w:t xml:space="preserve">MIMO </w:t>
      </w:r>
      <w:r>
        <w:rPr>
          <w:rFonts w:hint="eastAsia"/>
          <w:sz w:val="20"/>
          <w:szCs w:val="20"/>
        </w:rPr>
        <w:t xml:space="preserve">layers, named as scenario 0), there are some other scenarios in which the similar issues exist for both DL and UL due to the limitation of the current NR codeword mapping. </w:t>
      </w:r>
    </w:p>
    <w:p w:rsidR="004558EF" w:rsidRDefault="00E35BD7">
      <w:pPr>
        <w:pStyle w:val="4"/>
        <w:numPr>
          <w:ilvl w:val="0"/>
          <w:numId w:val="7"/>
        </w:numPr>
        <w:jc w:val="both"/>
        <w:rPr>
          <w:sz w:val="20"/>
          <w:szCs w:val="20"/>
        </w:rPr>
      </w:pPr>
      <w:r>
        <w:rPr>
          <w:rFonts w:hint="eastAsia"/>
          <w:sz w:val="20"/>
          <w:szCs w:val="20"/>
        </w:rPr>
        <w:t xml:space="preserve">Scenario 0:  large SINR gap </w:t>
      </w:r>
      <w:r>
        <w:rPr>
          <w:sz w:val="20"/>
          <w:szCs w:val="20"/>
        </w:rPr>
        <w:t>between</w:t>
      </w:r>
      <w:r>
        <w:rPr>
          <w:rFonts w:hint="eastAsia"/>
          <w:sz w:val="20"/>
          <w:szCs w:val="20"/>
        </w:rPr>
        <w:t xml:space="preserve"> UL </w:t>
      </w:r>
      <w:r>
        <w:rPr>
          <w:sz w:val="20"/>
          <w:szCs w:val="20"/>
        </w:rPr>
        <w:t xml:space="preserve">MIMO </w:t>
      </w:r>
      <w:r>
        <w:rPr>
          <w:rFonts w:hint="eastAsia"/>
          <w:sz w:val="20"/>
          <w:szCs w:val="20"/>
        </w:rPr>
        <w:t>layers as mentioned in section 2</w:t>
      </w:r>
    </w:p>
    <w:p w:rsidR="004558EF" w:rsidRDefault="00E35BD7">
      <w:pPr>
        <w:pStyle w:val="4"/>
        <w:numPr>
          <w:ilvl w:val="0"/>
          <w:numId w:val="7"/>
        </w:numPr>
        <w:jc w:val="both"/>
        <w:rPr>
          <w:sz w:val="20"/>
          <w:szCs w:val="20"/>
        </w:rPr>
      </w:pPr>
      <w:r>
        <w:rPr>
          <w:rFonts w:hint="eastAsia"/>
          <w:sz w:val="20"/>
          <w:szCs w:val="20"/>
        </w:rPr>
        <w:t xml:space="preserve">Scenario 1: large SINR gap between </w:t>
      </w:r>
      <w:r>
        <w:rPr>
          <w:sz w:val="20"/>
          <w:szCs w:val="20"/>
        </w:rPr>
        <w:t xml:space="preserve">DL MIMO </w:t>
      </w:r>
      <w:r>
        <w:rPr>
          <w:rFonts w:hint="eastAsia"/>
          <w:sz w:val="20"/>
          <w:szCs w:val="20"/>
        </w:rPr>
        <w:t>layers</w:t>
      </w:r>
    </w:p>
    <w:p w:rsidR="004558EF" w:rsidRDefault="00E35BD7">
      <w:pPr>
        <w:pStyle w:val="af9"/>
        <w:ind w:firstLineChars="0" w:firstLine="0"/>
        <w:jc w:val="both"/>
        <w:rPr>
          <w:rFonts w:eastAsia="微软雅黑"/>
          <w:sz w:val="20"/>
          <w:szCs w:val="20"/>
        </w:rPr>
      </w:pPr>
      <w:r>
        <w:rPr>
          <w:rFonts w:hint="eastAsia"/>
          <w:sz w:val="20"/>
          <w:szCs w:val="20"/>
        </w:rPr>
        <w:t xml:space="preserve">This scenario is similar </w:t>
      </w:r>
      <w:r>
        <w:rPr>
          <w:sz w:val="20"/>
          <w:szCs w:val="20"/>
        </w:rPr>
        <w:t>to</w:t>
      </w:r>
      <w:r>
        <w:rPr>
          <w:rFonts w:hint="eastAsia"/>
          <w:sz w:val="20"/>
          <w:szCs w:val="20"/>
        </w:rPr>
        <w:t xml:space="preserve"> scenario 0 in which rank 2, 3 or 4 is scheduled, but SINR gap among layers is large. </w:t>
      </w:r>
    </w:p>
    <w:p w:rsidR="004558EF" w:rsidRDefault="00E35BD7">
      <w:pPr>
        <w:pStyle w:val="4"/>
        <w:numPr>
          <w:ilvl w:val="0"/>
          <w:numId w:val="7"/>
        </w:numPr>
        <w:jc w:val="both"/>
        <w:rPr>
          <w:sz w:val="20"/>
          <w:szCs w:val="20"/>
        </w:rPr>
      </w:pPr>
      <w:r>
        <w:rPr>
          <w:rFonts w:hint="eastAsia"/>
          <w:sz w:val="20"/>
          <w:szCs w:val="20"/>
        </w:rPr>
        <w:t>Scenario 2: multi-panel/multi-TRP transmission</w:t>
      </w:r>
    </w:p>
    <w:p w:rsidR="004558EF" w:rsidRDefault="00E35BD7">
      <w:pPr>
        <w:jc w:val="both"/>
        <w:rPr>
          <w:sz w:val="20"/>
          <w:szCs w:val="20"/>
        </w:rPr>
      </w:pPr>
      <w:r>
        <w:rPr>
          <w:rFonts w:hint="eastAsia"/>
          <w:sz w:val="20"/>
          <w:szCs w:val="20"/>
        </w:rPr>
        <w:t xml:space="preserve">In multi-panel or multi-TRP transmission for either DL or UL based on single DCI scheduling, the channel conditions between two TRPs to UE </w:t>
      </w:r>
      <w:r>
        <w:rPr>
          <w:sz w:val="20"/>
          <w:szCs w:val="20"/>
        </w:rPr>
        <w:t>can</w:t>
      </w:r>
      <w:r>
        <w:rPr>
          <w:rFonts w:hint="eastAsia"/>
          <w:sz w:val="20"/>
          <w:szCs w:val="20"/>
        </w:rPr>
        <w:t xml:space="preserve"> be </w:t>
      </w:r>
      <w:r>
        <w:rPr>
          <w:sz w:val="20"/>
          <w:szCs w:val="20"/>
        </w:rPr>
        <w:t>quite different</w:t>
      </w:r>
      <w:r>
        <w:rPr>
          <w:rFonts w:hint="eastAsia"/>
          <w:sz w:val="20"/>
          <w:szCs w:val="20"/>
        </w:rPr>
        <w:t xml:space="preserve"> due to different distances from UE to two TRPs, different large scale channel parameters including Doppler shift, delay spread, etc.. If the same TB/MCS is always used for all transmission layers/occasions/frequency parts of two TRPs, the UE performance will be limited by one of the two TRPs with poor channel condition. So it should be consider</w:t>
      </w:r>
      <w:r>
        <w:rPr>
          <w:sz w:val="20"/>
          <w:szCs w:val="20"/>
        </w:rPr>
        <w:t>ed</w:t>
      </w:r>
      <w:r>
        <w:rPr>
          <w:rFonts w:hint="eastAsia"/>
          <w:sz w:val="20"/>
          <w:szCs w:val="20"/>
        </w:rPr>
        <w:t xml:space="preserve"> to support independent TB and MCS for the transmission from</w:t>
      </w:r>
      <w:r>
        <w:rPr>
          <w:sz w:val="20"/>
          <w:szCs w:val="20"/>
        </w:rPr>
        <w:t>/to</w:t>
      </w:r>
      <w:r>
        <w:rPr>
          <w:rFonts w:hint="eastAsia"/>
          <w:sz w:val="20"/>
          <w:szCs w:val="20"/>
        </w:rPr>
        <w:t xml:space="preserve"> different TRPs, e.g. two MCSs for different frequency parts, or time domain occasions of one transmission. </w:t>
      </w:r>
      <w:r>
        <w:rPr>
          <w:sz w:val="20"/>
          <w:szCs w:val="20"/>
        </w:rPr>
        <w:t xml:space="preserve">Although this can be achieved by multi-DCI for DL multi-TRP transmission, the extra complexity of supporting multi-DCI is too much.  Also, this cannot be achieved for UL transmission. </w:t>
      </w:r>
    </w:p>
    <w:p w:rsidR="004558EF" w:rsidRDefault="00E35BD7">
      <w:pPr>
        <w:pStyle w:val="4"/>
        <w:numPr>
          <w:ilvl w:val="0"/>
          <w:numId w:val="7"/>
        </w:numPr>
        <w:jc w:val="both"/>
        <w:rPr>
          <w:sz w:val="20"/>
          <w:szCs w:val="20"/>
        </w:rPr>
      </w:pPr>
      <w:r>
        <w:rPr>
          <w:rFonts w:hint="eastAsia"/>
          <w:sz w:val="20"/>
          <w:szCs w:val="20"/>
        </w:rPr>
        <w:lastRenderedPageBreak/>
        <w:t xml:space="preserve">Scenario </w:t>
      </w:r>
      <w:r>
        <w:rPr>
          <w:sz w:val="20"/>
          <w:szCs w:val="20"/>
        </w:rPr>
        <w:t>3</w:t>
      </w:r>
      <w:r>
        <w:rPr>
          <w:rFonts w:hint="eastAsia"/>
          <w:sz w:val="20"/>
          <w:szCs w:val="20"/>
        </w:rPr>
        <w:t>: DSS</w:t>
      </w:r>
      <w:r>
        <w:rPr>
          <w:sz w:val="20"/>
          <w:szCs w:val="20"/>
        </w:rPr>
        <w:t xml:space="preserve"> or NR-LTE coexistence</w:t>
      </w:r>
      <w:r>
        <w:rPr>
          <w:rFonts w:hint="eastAsia"/>
          <w:sz w:val="20"/>
          <w:szCs w:val="20"/>
        </w:rPr>
        <w:t xml:space="preserve"> scenario </w:t>
      </w:r>
    </w:p>
    <w:p w:rsidR="004558EF" w:rsidRDefault="00E35BD7">
      <w:pPr>
        <w:jc w:val="both"/>
        <w:rPr>
          <w:sz w:val="20"/>
          <w:szCs w:val="20"/>
        </w:rPr>
      </w:pPr>
      <w:r>
        <w:rPr>
          <w:rFonts w:hint="eastAsia"/>
          <w:sz w:val="20"/>
          <w:szCs w:val="20"/>
        </w:rPr>
        <w:t xml:space="preserve">In DSS (dynamic spectrum sharing) </w:t>
      </w:r>
      <w:r>
        <w:rPr>
          <w:sz w:val="20"/>
          <w:szCs w:val="20"/>
        </w:rPr>
        <w:t>or LTE-NR co-existence</w:t>
      </w:r>
      <w:r>
        <w:rPr>
          <w:rFonts w:hint="eastAsia"/>
          <w:sz w:val="20"/>
          <w:szCs w:val="20"/>
        </w:rPr>
        <w:t xml:space="preserve"> scenario, there </w:t>
      </w:r>
      <w:r>
        <w:rPr>
          <w:sz w:val="20"/>
          <w:szCs w:val="20"/>
        </w:rPr>
        <w:t>can</w:t>
      </w:r>
      <w:r>
        <w:rPr>
          <w:rFonts w:hint="eastAsia"/>
          <w:sz w:val="20"/>
          <w:szCs w:val="20"/>
        </w:rPr>
        <w:t xml:space="preserve"> be LTE signals </w:t>
      </w:r>
      <w:r>
        <w:rPr>
          <w:sz w:val="20"/>
          <w:szCs w:val="20"/>
        </w:rPr>
        <w:t>(</w:t>
      </w:r>
      <w:r>
        <w:rPr>
          <w:rFonts w:hint="eastAsia"/>
          <w:sz w:val="20"/>
          <w:szCs w:val="20"/>
        </w:rPr>
        <w:t>e.g. CRS</w:t>
      </w:r>
      <w:r>
        <w:rPr>
          <w:sz w:val="20"/>
          <w:szCs w:val="20"/>
        </w:rPr>
        <w:t xml:space="preserve"> or LTE data)</w:t>
      </w:r>
      <w:r>
        <w:rPr>
          <w:rFonts w:hint="eastAsia"/>
          <w:sz w:val="20"/>
          <w:szCs w:val="20"/>
        </w:rPr>
        <w:t xml:space="preserve"> transmitting on partial of NR time-frequency resources. As shown in Figure 3-</w:t>
      </w:r>
      <w:r>
        <w:rPr>
          <w:sz w:val="20"/>
          <w:szCs w:val="20"/>
        </w:rPr>
        <w:t>1</w:t>
      </w:r>
      <w:r>
        <w:rPr>
          <w:rFonts w:hint="eastAsia"/>
          <w:sz w:val="20"/>
          <w:szCs w:val="20"/>
        </w:rPr>
        <w:t>, LTE may cause serious interference to NR in the top part of frequency resources. In consequence, the NR performance on the top part of frequency resources will be worse than the low part. If only one TB/MCS is used for all resource parts, high MCS will not be selected due to bad performance of the top frequency part.</w:t>
      </w:r>
      <w:r>
        <w:rPr>
          <w:sz w:val="20"/>
          <w:szCs w:val="20"/>
        </w:rPr>
        <w:t xml:space="preserve"> This happens for both UL and DL, particularly for the cases when LTE traffic load and NR traffic load are not balanced.  Similar issues may also happen for NR only deployment when only partial frequency is overlapped with interfering cells e.g. in heterogeneous networks.</w:t>
      </w:r>
    </w:p>
    <w:p w:rsidR="004558EF" w:rsidRDefault="00E35BD7">
      <w:pPr>
        <w:rPr>
          <w:sz w:val="20"/>
          <w:szCs w:val="20"/>
        </w:rPr>
      </w:pPr>
      <w:r>
        <w:rPr>
          <w:rFonts w:hint="eastAsia"/>
          <w:sz w:val="20"/>
          <w:szCs w:val="20"/>
        </w:rPr>
        <w:t>To address this issue, two TB/MCS can be considered for different frequency parts.</w:t>
      </w:r>
    </w:p>
    <w:p w:rsidR="004558EF" w:rsidRDefault="00E35BD7">
      <w:pPr>
        <w:jc w:val="center"/>
        <w:rPr>
          <w:sz w:val="20"/>
          <w:szCs w:val="20"/>
        </w:rPr>
      </w:pPr>
      <w:r>
        <w:rPr>
          <w:noProof/>
          <w:sz w:val="20"/>
          <w:szCs w:val="20"/>
        </w:rPr>
        <w:drawing>
          <wp:inline distT="0" distB="0" distL="114300" distR="114300" wp14:anchorId="0A6F9E74" wp14:editId="771E89DA">
            <wp:extent cx="1181735" cy="1358900"/>
            <wp:effectExtent l="0" t="0" r="18415" b="1270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25"/>
                    <a:stretch>
                      <a:fillRect/>
                    </a:stretch>
                  </pic:blipFill>
                  <pic:spPr>
                    <a:xfrm>
                      <a:off x="0" y="0"/>
                      <a:ext cx="1181735" cy="1358900"/>
                    </a:xfrm>
                    <a:prstGeom prst="rect">
                      <a:avLst/>
                    </a:prstGeom>
                    <a:noFill/>
                    <a:ln>
                      <a:noFill/>
                    </a:ln>
                  </pic:spPr>
                </pic:pic>
              </a:graphicData>
            </a:graphic>
          </wp:inline>
        </w:drawing>
      </w:r>
    </w:p>
    <w:p w:rsidR="004558EF" w:rsidRDefault="00E35BD7">
      <w:pPr>
        <w:jc w:val="center"/>
        <w:rPr>
          <w:sz w:val="20"/>
          <w:szCs w:val="20"/>
        </w:rPr>
      </w:pPr>
      <w:r>
        <w:rPr>
          <w:rFonts w:hint="eastAsia"/>
          <w:sz w:val="20"/>
          <w:szCs w:val="20"/>
        </w:rPr>
        <w:t>Figure 3-</w:t>
      </w:r>
      <w:r>
        <w:rPr>
          <w:sz w:val="20"/>
          <w:szCs w:val="20"/>
        </w:rPr>
        <w:t>1</w:t>
      </w:r>
      <w:r>
        <w:rPr>
          <w:rFonts w:hint="eastAsia"/>
          <w:sz w:val="20"/>
          <w:szCs w:val="20"/>
        </w:rPr>
        <w:t xml:space="preserve"> DSS scenario where LTE causes interference to NR</w:t>
      </w:r>
    </w:p>
    <w:p w:rsidR="004558EF" w:rsidRDefault="00E35BD7">
      <w:pPr>
        <w:pStyle w:val="4"/>
        <w:numPr>
          <w:ilvl w:val="0"/>
          <w:numId w:val="7"/>
        </w:numPr>
        <w:jc w:val="both"/>
        <w:rPr>
          <w:sz w:val="20"/>
          <w:szCs w:val="20"/>
        </w:rPr>
      </w:pPr>
      <w:r>
        <w:rPr>
          <w:rFonts w:hint="eastAsia"/>
          <w:sz w:val="20"/>
          <w:szCs w:val="20"/>
        </w:rPr>
        <w:t xml:space="preserve">Scenario 4: </w:t>
      </w:r>
      <w:r>
        <w:rPr>
          <w:sz w:val="20"/>
          <w:szCs w:val="20"/>
        </w:rPr>
        <w:t xml:space="preserve">TDD </w:t>
      </w:r>
      <w:r>
        <w:rPr>
          <w:rFonts w:hint="eastAsia"/>
          <w:sz w:val="20"/>
          <w:szCs w:val="20"/>
        </w:rPr>
        <w:t>scenario</w:t>
      </w:r>
      <w:r>
        <w:rPr>
          <w:sz w:val="20"/>
          <w:szCs w:val="20"/>
        </w:rPr>
        <w:t>s with DL heavy traffic</w:t>
      </w:r>
    </w:p>
    <w:p w:rsidR="004558EF" w:rsidRDefault="00E35BD7">
      <w:pPr>
        <w:pStyle w:val="af9"/>
        <w:ind w:firstLineChars="0" w:firstLine="0"/>
        <w:jc w:val="both"/>
        <w:rPr>
          <w:rFonts w:eastAsia="微软雅黑"/>
          <w:sz w:val="20"/>
          <w:szCs w:val="20"/>
        </w:rPr>
      </w:pPr>
      <w:r>
        <w:rPr>
          <w:rFonts w:eastAsia="微软雅黑" w:hint="eastAsia"/>
          <w:sz w:val="20"/>
          <w:szCs w:val="20"/>
        </w:rPr>
        <w:t xml:space="preserve">In </w:t>
      </w:r>
      <w:r>
        <w:rPr>
          <w:rFonts w:eastAsia="微软雅黑"/>
          <w:sz w:val="20"/>
          <w:szCs w:val="20"/>
        </w:rPr>
        <w:t>many</w:t>
      </w:r>
      <w:r>
        <w:rPr>
          <w:rFonts w:eastAsia="微软雅黑" w:hint="eastAsia"/>
          <w:sz w:val="20"/>
          <w:szCs w:val="20"/>
        </w:rPr>
        <w:t xml:space="preserve"> real deployments, DL traffic is much heav</w:t>
      </w:r>
      <w:r>
        <w:rPr>
          <w:rFonts w:eastAsia="微软雅黑"/>
          <w:sz w:val="20"/>
          <w:szCs w:val="20"/>
        </w:rPr>
        <w:t>ier</w:t>
      </w:r>
      <w:r>
        <w:rPr>
          <w:rFonts w:eastAsia="微软雅黑" w:hint="eastAsia"/>
          <w:sz w:val="20"/>
          <w:szCs w:val="20"/>
        </w:rPr>
        <w:t xml:space="preserve"> than UL. So more contiguous DL slots are usually configured in each of slot format period. The slot format structure as shown in Figure 3-</w:t>
      </w:r>
      <w:r>
        <w:rPr>
          <w:rFonts w:eastAsia="微软雅黑"/>
          <w:sz w:val="20"/>
          <w:szCs w:val="20"/>
        </w:rPr>
        <w:t>2</w:t>
      </w:r>
      <w:r>
        <w:rPr>
          <w:rFonts w:eastAsia="微软雅黑" w:hint="eastAsia"/>
          <w:sz w:val="20"/>
          <w:szCs w:val="20"/>
        </w:rPr>
        <w:t xml:space="preserve"> is one of typical configurations for power network scenarios with heavy DL traffic, and with frequently small packet size UL traffic. In the scenario, small size packets may frequently come to UE for UL PUSCH transmission, e.g. 4000 packets per seconds, and each packet has 300 Bytes. Averagely, two new packets come to the UE buffer in every slot. </w:t>
      </w:r>
    </w:p>
    <w:tbl>
      <w:tblPr>
        <w:tblStyle w:val="af"/>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935"/>
        <w:gridCol w:w="935"/>
        <w:gridCol w:w="935"/>
        <w:gridCol w:w="935"/>
        <w:gridCol w:w="935"/>
        <w:gridCol w:w="935"/>
        <w:gridCol w:w="935"/>
        <w:gridCol w:w="935"/>
        <w:gridCol w:w="935"/>
      </w:tblGrid>
      <w:tr w:rsidR="004558EF">
        <w:trPr>
          <w:jc w:val="center"/>
        </w:trPr>
        <w:tc>
          <w:tcPr>
            <w:tcW w:w="935" w:type="dxa"/>
          </w:tcPr>
          <w:p w:rsidR="004558EF" w:rsidRDefault="00E35BD7">
            <w:pPr>
              <w:jc w:val="center"/>
              <w:rPr>
                <w:rFonts w:eastAsia="微软雅黑"/>
                <w:sz w:val="20"/>
                <w:szCs w:val="20"/>
              </w:rPr>
            </w:pPr>
            <w:r>
              <w:rPr>
                <w:rFonts w:eastAsia="微软雅黑" w:hint="eastAsia"/>
                <w:sz w:val="20"/>
                <w:szCs w:val="20"/>
              </w:rPr>
              <w:t>D</w:t>
            </w:r>
          </w:p>
        </w:tc>
        <w:tc>
          <w:tcPr>
            <w:tcW w:w="935" w:type="dxa"/>
          </w:tcPr>
          <w:p w:rsidR="004558EF" w:rsidRDefault="00E35BD7">
            <w:pPr>
              <w:jc w:val="center"/>
              <w:rPr>
                <w:rFonts w:eastAsia="微软雅黑"/>
                <w:sz w:val="20"/>
                <w:szCs w:val="20"/>
              </w:rPr>
            </w:pPr>
            <w:r>
              <w:rPr>
                <w:rFonts w:eastAsia="微软雅黑" w:hint="eastAsia"/>
                <w:sz w:val="20"/>
                <w:szCs w:val="20"/>
              </w:rPr>
              <w:t>D</w:t>
            </w:r>
          </w:p>
        </w:tc>
        <w:tc>
          <w:tcPr>
            <w:tcW w:w="935" w:type="dxa"/>
          </w:tcPr>
          <w:p w:rsidR="004558EF" w:rsidRDefault="00E35BD7">
            <w:pPr>
              <w:jc w:val="center"/>
              <w:rPr>
                <w:rFonts w:eastAsia="微软雅黑"/>
                <w:sz w:val="20"/>
                <w:szCs w:val="20"/>
              </w:rPr>
            </w:pPr>
            <w:r>
              <w:rPr>
                <w:rFonts w:eastAsia="微软雅黑" w:hint="eastAsia"/>
                <w:sz w:val="20"/>
                <w:szCs w:val="20"/>
              </w:rPr>
              <w:t>D</w:t>
            </w:r>
          </w:p>
        </w:tc>
        <w:tc>
          <w:tcPr>
            <w:tcW w:w="935" w:type="dxa"/>
          </w:tcPr>
          <w:p w:rsidR="004558EF" w:rsidRDefault="00E35BD7">
            <w:pPr>
              <w:jc w:val="center"/>
              <w:rPr>
                <w:rFonts w:eastAsia="微软雅黑"/>
                <w:sz w:val="20"/>
                <w:szCs w:val="20"/>
              </w:rPr>
            </w:pPr>
            <w:r>
              <w:rPr>
                <w:rFonts w:eastAsia="微软雅黑" w:hint="eastAsia"/>
                <w:sz w:val="20"/>
                <w:szCs w:val="20"/>
              </w:rPr>
              <w:t>D</w:t>
            </w:r>
          </w:p>
        </w:tc>
        <w:tc>
          <w:tcPr>
            <w:tcW w:w="936" w:type="dxa"/>
          </w:tcPr>
          <w:p w:rsidR="004558EF" w:rsidRDefault="00E35BD7">
            <w:pPr>
              <w:jc w:val="center"/>
              <w:rPr>
                <w:rFonts w:eastAsia="微软雅黑"/>
                <w:sz w:val="20"/>
                <w:szCs w:val="20"/>
              </w:rPr>
            </w:pPr>
            <w:r>
              <w:rPr>
                <w:rFonts w:eastAsia="微软雅黑" w:hint="eastAsia"/>
                <w:sz w:val="20"/>
                <w:szCs w:val="20"/>
              </w:rPr>
              <w:t>D</w:t>
            </w:r>
          </w:p>
        </w:tc>
        <w:tc>
          <w:tcPr>
            <w:tcW w:w="936" w:type="dxa"/>
          </w:tcPr>
          <w:p w:rsidR="004558EF" w:rsidRDefault="00E35BD7">
            <w:pPr>
              <w:jc w:val="center"/>
              <w:rPr>
                <w:rFonts w:eastAsia="微软雅黑"/>
                <w:sz w:val="20"/>
                <w:szCs w:val="20"/>
              </w:rPr>
            </w:pPr>
            <w:r>
              <w:rPr>
                <w:rFonts w:eastAsia="微软雅黑" w:hint="eastAsia"/>
                <w:sz w:val="20"/>
                <w:szCs w:val="20"/>
              </w:rPr>
              <w:t>D</w:t>
            </w:r>
          </w:p>
        </w:tc>
        <w:tc>
          <w:tcPr>
            <w:tcW w:w="936" w:type="dxa"/>
          </w:tcPr>
          <w:p w:rsidR="004558EF" w:rsidRDefault="00E35BD7">
            <w:pPr>
              <w:jc w:val="center"/>
              <w:rPr>
                <w:rFonts w:eastAsia="微软雅黑"/>
                <w:sz w:val="20"/>
                <w:szCs w:val="20"/>
              </w:rPr>
            </w:pPr>
            <w:r>
              <w:rPr>
                <w:rFonts w:eastAsia="微软雅黑" w:hint="eastAsia"/>
                <w:sz w:val="20"/>
                <w:szCs w:val="20"/>
              </w:rPr>
              <w:t>D</w:t>
            </w:r>
          </w:p>
        </w:tc>
        <w:tc>
          <w:tcPr>
            <w:tcW w:w="936" w:type="dxa"/>
          </w:tcPr>
          <w:p w:rsidR="004558EF" w:rsidRDefault="00E35BD7">
            <w:pPr>
              <w:jc w:val="center"/>
              <w:rPr>
                <w:rFonts w:eastAsia="微软雅黑"/>
                <w:sz w:val="20"/>
                <w:szCs w:val="20"/>
              </w:rPr>
            </w:pPr>
            <w:r>
              <w:rPr>
                <w:rFonts w:eastAsia="微软雅黑" w:hint="eastAsia"/>
                <w:sz w:val="20"/>
                <w:szCs w:val="20"/>
              </w:rPr>
              <w:t>S</w:t>
            </w:r>
          </w:p>
        </w:tc>
        <w:tc>
          <w:tcPr>
            <w:tcW w:w="936" w:type="dxa"/>
          </w:tcPr>
          <w:p w:rsidR="004558EF" w:rsidRDefault="00E35BD7">
            <w:pPr>
              <w:jc w:val="center"/>
              <w:rPr>
                <w:rFonts w:eastAsia="微软雅黑"/>
                <w:sz w:val="20"/>
                <w:szCs w:val="20"/>
              </w:rPr>
            </w:pPr>
            <w:r>
              <w:rPr>
                <w:rFonts w:eastAsia="微软雅黑" w:hint="eastAsia"/>
                <w:sz w:val="20"/>
                <w:szCs w:val="20"/>
              </w:rPr>
              <w:t>U</w:t>
            </w:r>
          </w:p>
        </w:tc>
        <w:tc>
          <w:tcPr>
            <w:tcW w:w="936" w:type="dxa"/>
          </w:tcPr>
          <w:p w:rsidR="004558EF" w:rsidRDefault="00E35BD7">
            <w:pPr>
              <w:jc w:val="center"/>
              <w:rPr>
                <w:rFonts w:eastAsia="微软雅黑"/>
                <w:sz w:val="20"/>
                <w:szCs w:val="20"/>
              </w:rPr>
            </w:pPr>
            <w:r>
              <w:rPr>
                <w:rFonts w:eastAsia="微软雅黑" w:hint="eastAsia"/>
                <w:sz w:val="20"/>
                <w:szCs w:val="20"/>
              </w:rPr>
              <w:t>U</w:t>
            </w:r>
          </w:p>
        </w:tc>
      </w:tr>
    </w:tbl>
    <w:p w:rsidR="004558EF" w:rsidRDefault="00E35BD7">
      <w:pPr>
        <w:pStyle w:val="af9"/>
        <w:ind w:firstLineChars="100" w:firstLine="200"/>
        <w:jc w:val="both"/>
        <w:rPr>
          <w:rFonts w:eastAsia="微软雅黑"/>
          <w:sz w:val="20"/>
          <w:szCs w:val="20"/>
        </w:rPr>
      </w:pPr>
      <w:r>
        <w:rPr>
          <w:rFonts w:eastAsia="微软雅黑" w:hint="eastAsia"/>
          <w:sz w:val="20"/>
          <w:szCs w:val="20"/>
        </w:rPr>
        <w:t>slot 0             slot1            slot2            slot3           slot 4        slot 5          slot 6           slot 7           slot8         slot 9</w:t>
      </w:r>
    </w:p>
    <w:p w:rsidR="004558EF" w:rsidRDefault="00E35BD7">
      <w:pPr>
        <w:pStyle w:val="af9"/>
        <w:ind w:left="420" w:firstLineChars="0" w:firstLine="0"/>
        <w:jc w:val="center"/>
        <w:rPr>
          <w:rFonts w:eastAsia="微软雅黑"/>
          <w:sz w:val="20"/>
          <w:szCs w:val="20"/>
        </w:rPr>
      </w:pPr>
      <w:r>
        <w:rPr>
          <w:rFonts w:eastAsia="微软雅黑" w:hint="eastAsia"/>
          <w:sz w:val="20"/>
          <w:szCs w:val="20"/>
        </w:rPr>
        <w:t>Figure 3-</w:t>
      </w:r>
      <w:r>
        <w:rPr>
          <w:rFonts w:eastAsia="微软雅黑"/>
          <w:sz w:val="20"/>
          <w:szCs w:val="20"/>
        </w:rPr>
        <w:t>2</w:t>
      </w:r>
      <w:r>
        <w:rPr>
          <w:rFonts w:eastAsia="微软雅黑" w:hint="eastAsia"/>
          <w:sz w:val="20"/>
          <w:szCs w:val="20"/>
        </w:rPr>
        <w:t xml:space="preserve"> Slot format with 5ms period, SCS = 30KHz</w:t>
      </w:r>
    </w:p>
    <w:p w:rsidR="004558EF" w:rsidRDefault="00E35BD7">
      <w:pPr>
        <w:pStyle w:val="af9"/>
        <w:ind w:firstLineChars="0" w:firstLine="0"/>
        <w:jc w:val="both"/>
        <w:rPr>
          <w:rFonts w:eastAsia="微软雅黑"/>
          <w:sz w:val="20"/>
          <w:szCs w:val="20"/>
        </w:rPr>
      </w:pPr>
      <w:r>
        <w:rPr>
          <w:rFonts w:eastAsia="微软雅黑" w:hint="eastAsia"/>
          <w:sz w:val="20"/>
          <w:szCs w:val="20"/>
        </w:rPr>
        <w:t xml:space="preserve">In such scenario, all new packets come to the UE buffer should be transmitted in the two UL slots. However, once there is PUSCH re-transmission in slot 8 and/or slot 9, the new packets cannot be transmitted together with the re-transmitted packets in the same slot since only one TB/CW is supported at a given time. Thus, the new packets must be deferred to the next UL slot or even to the UL slot in the next period, i.e. slot 18 or 19. </w:t>
      </w:r>
    </w:p>
    <w:p w:rsidR="004558EF" w:rsidRDefault="00E35BD7">
      <w:pPr>
        <w:pStyle w:val="af9"/>
        <w:ind w:firstLineChars="0" w:firstLine="0"/>
        <w:jc w:val="both"/>
        <w:rPr>
          <w:sz w:val="20"/>
          <w:szCs w:val="20"/>
        </w:rPr>
      </w:pPr>
      <w:r>
        <w:rPr>
          <w:rFonts w:eastAsia="微软雅黑" w:hint="eastAsia"/>
          <w:sz w:val="20"/>
          <w:szCs w:val="20"/>
        </w:rPr>
        <w:t>To solve this issue, it can be considered support two TBs in one slot scheduling as LTE supported.</w:t>
      </w:r>
    </w:p>
    <w:p w:rsidR="004558EF" w:rsidRDefault="00E35BD7">
      <w:pPr>
        <w:jc w:val="both"/>
        <w:rPr>
          <w:rFonts w:eastAsia="微软雅黑"/>
          <w:i/>
          <w:iCs/>
          <w:sz w:val="20"/>
          <w:szCs w:val="20"/>
        </w:rPr>
      </w:pPr>
      <w:r>
        <w:rPr>
          <w:rFonts w:eastAsia="微软雅黑" w:hint="eastAsia"/>
          <w:b/>
          <w:bCs/>
          <w:i/>
          <w:iCs/>
          <w:sz w:val="20"/>
          <w:szCs w:val="20"/>
        </w:rPr>
        <w:t xml:space="preserve">Observation </w:t>
      </w:r>
      <w:r>
        <w:rPr>
          <w:rFonts w:eastAsia="微软雅黑"/>
          <w:b/>
          <w:bCs/>
          <w:i/>
          <w:iCs/>
          <w:sz w:val="20"/>
          <w:szCs w:val="20"/>
        </w:rPr>
        <w:t>4</w:t>
      </w:r>
      <w:r>
        <w:rPr>
          <w:rFonts w:eastAsia="微软雅黑" w:hint="eastAsia"/>
          <w:b/>
          <w:bCs/>
          <w:i/>
          <w:iCs/>
          <w:sz w:val="20"/>
          <w:szCs w:val="20"/>
        </w:rPr>
        <w:t xml:space="preserve">: </w:t>
      </w:r>
      <w:r>
        <w:rPr>
          <w:rFonts w:eastAsia="微软雅黑" w:hint="eastAsia"/>
          <w:i/>
          <w:iCs/>
          <w:sz w:val="20"/>
          <w:szCs w:val="20"/>
        </w:rPr>
        <w:t xml:space="preserve">The current NR codeword mapping has limitations in some scenarios including the scenarios with </w:t>
      </w:r>
      <w:r>
        <w:rPr>
          <w:rFonts w:hint="eastAsia"/>
          <w:i/>
          <w:iCs/>
          <w:sz w:val="20"/>
          <w:szCs w:val="20"/>
        </w:rPr>
        <w:t xml:space="preserve">large receive SINR gap for UL or DL transmission layers, multi-panel/multi-TRP </w:t>
      </w:r>
      <w:r>
        <w:rPr>
          <w:i/>
          <w:iCs/>
          <w:sz w:val="20"/>
          <w:szCs w:val="20"/>
        </w:rPr>
        <w:t>, DSS or NR-LTE coexistence scenarios</w:t>
      </w:r>
      <w:r>
        <w:rPr>
          <w:rFonts w:hint="eastAsia"/>
          <w:i/>
          <w:iCs/>
          <w:sz w:val="20"/>
          <w:szCs w:val="20"/>
        </w:rPr>
        <w:t>, and</w:t>
      </w:r>
      <w:r>
        <w:rPr>
          <w:i/>
          <w:iCs/>
          <w:sz w:val="20"/>
          <w:szCs w:val="20"/>
        </w:rPr>
        <w:t xml:space="preserve"> TDD scenarios with heavy DL traffic</w:t>
      </w:r>
      <w:r>
        <w:rPr>
          <w:rFonts w:hint="eastAsia"/>
          <w:i/>
          <w:iCs/>
          <w:sz w:val="20"/>
          <w:szCs w:val="20"/>
        </w:rPr>
        <w:t>.</w:t>
      </w:r>
    </w:p>
    <w:p w:rsidR="004558EF" w:rsidRDefault="00E35BD7">
      <w:pPr>
        <w:pStyle w:val="1"/>
        <w:tabs>
          <w:tab w:val="clear" w:pos="432"/>
        </w:tabs>
        <w:snapToGrid w:val="0"/>
        <w:spacing w:beforeLines="50" w:before="120" w:afterLines="50" w:after="120"/>
        <w:ind w:left="431" w:hanging="431"/>
        <w:rPr>
          <w:sz w:val="28"/>
          <w:lang w:val="en-US"/>
        </w:rPr>
      </w:pPr>
      <w:r>
        <w:rPr>
          <w:rFonts w:hint="eastAsia"/>
          <w:sz w:val="28"/>
          <w:lang w:val="en-US"/>
        </w:rPr>
        <w:t>Simulation</w:t>
      </w:r>
    </w:p>
    <w:p w:rsidR="004558EF" w:rsidRDefault="00E35BD7">
      <w:pPr>
        <w:jc w:val="both"/>
        <w:rPr>
          <w:rFonts w:eastAsia="微软雅黑"/>
          <w:sz w:val="20"/>
          <w:szCs w:val="20"/>
        </w:rPr>
      </w:pPr>
      <w:r>
        <w:rPr>
          <w:rFonts w:eastAsia="微软雅黑" w:hint="eastAsia"/>
          <w:sz w:val="20"/>
          <w:szCs w:val="20"/>
        </w:rPr>
        <w:t xml:space="preserve">Based on the above observations and analysis, we provide some simulation results for </w:t>
      </w:r>
      <w:r w:rsidR="00554B90">
        <w:rPr>
          <w:rFonts w:eastAsia="微软雅黑"/>
          <w:sz w:val="20"/>
          <w:szCs w:val="20"/>
        </w:rPr>
        <w:t xml:space="preserve">maximum </w:t>
      </w:r>
      <w:r>
        <w:rPr>
          <w:rFonts w:eastAsia="微软雅黑" w:hint="eastAsia"/>
          <w:sz w:val="20"/>
          <w:szCs w:val="20"/>
        </w:rPr>
        <w:t>UL 2 layers transmission (scenario 0</w:t>
      </w:r>
      <w:r w:rsidR="00554B90">
        <w:rPr>
          <w:rFonts w:eastAsia="微软雅黑"/>
          <w:sz w:val="20"/>
          <w:szCs w:val="20"/>
        </w:rPr>
        <w:t xml:space="preserve"> with UL two antenna ports</w:t>
      </w:r>
      <w:r>
        <w:rPr>
          <w:rFonts w:eastAsia="微软雅黑" w:hint="eastAsia"/>
          <w:sz w:val="20"/>
          <w:szCs w:val="20"/>
        </w:rPr>
        <w:t>)</w:t>
      </w:r>
      <w:r>
        <w:rPr>
          <w:rFonts w:eastAsia="微软雅黑"/>
          <w:sz w:val="20"/>
          <w:szCs w:val="20"/>
        </w:rPr>
        <w:t xml:space="preserve"> to evaluate performance when there is SNR gap between two </w:t>
      </w:r>
      <w:r>
        <w:rPr>
          <w:rFonts w:eastAsia="微软雅黑"/>
          <w:sz w:val="20"/>
          <w:szCs w:val="20"/>
        </w:rPr>
        <w:lastRenderedPageBreak/>
        <w:t>layers</w:t>
      </w:r>
      <w:r>
        <w:rPr>
          <w:rFonts w:eastAsia="微软雅黑" w:hint="eastAsia"/>
          <w:sz w:val="20"/>
          <w:szCs w:val="20"/>
        </w:rPr>
        <w:t>, and some simulation results for scenario 3 when there is SNR gap between two frequency parts for DL. Most simulation assumptions are aligned with the real test described in section 2.  The detailed simulation assumptions can be found in Appendix.</w:t>
      </w:r>
    </w:p>
    <w:p w:rsidR="004558EF" w:rsidRDefault="00E35BD7">
      <w:pPr>
        <w:pStyle w:val="2"/>
        <w:numPr>
          <w:ilvl w:val="255"/>
          <w:numId w:val="0"/>
        </w:numPr>
        <w:snapToGrid w:val="0"/>
        <w:spacing w:afterLines="50" w:after="120" w:line="240" w:lineRule="auto"/>
        <w:rPr>
          <w:sz w:val="24"/>
          <w:szCs w:val="24"/>
        </w:rPr>
      </w:pPr>
      <w:r>
        <w:rPr>
          <w:rFonts w:hint="eastAsia"/>
          <w:sz w:val="24"/>
          <w:szCs w:val="24"/>
        </w:rPr>
        <w:t>SLS</w:t>
      </w:r>
    </w:p>
    <w:p w:rsidR="004558EF" w:rsidRDefault="00E35BD7">
      <w:pPr>
        <w:pStyle w:val="af9"/>
        <w:widowControl w:val="0"/>
        <w:snapToGrid w:val="0"/>
        <w:spacing w:before="120" w:afterLines="50" w:after="120" w:line="240" w:lineRule="auto"/>
        <w:ind w:firstLineChars="0" w:firstLine="0"/>
        <w:jc w:val="both"/>
        <w:rPr>
          <w:rFonts w:eastAsia="微软雅黑"/>
          <w:sz w:val="20"/>
          <w:szCs w:val="20"/>
        </w:rPr>
      </w:pPr>
      <w:r>
        <w:rPr>
          <w:rFonts w:eastAsia="微软雅黑" w:hint="eastAsia"/>
          <w:sz w:val="20"/>
          <w:szCs w:val="20"/>
        </w:rPr>
        <w:t>I</w:t>
      </w:r>
      <w:r>
        <w:rPr>
          <w:rFonts w:eastAsia="微软雅黑"/>
          <w:sz w:val="20"/>
          <w:szCs w:val="20"/>
        </w:rPr>
        <w:t xml:space="preserve">n the system level simulation for </w:t>
      </w:r>
      <w:r w:rsidR="00806C5B">
        <w:rPr>
          <w:rFonts w:eastAsia="微软雅黑"/>
          <w:sz w:val="20"/>
          <w:szCs w:val="20"/>
        </w:rPr>
        <w:t xml:space="preserve">maximum </w:t>
      </w:r>
      <w:r>
        <w:rPr>
          <w:rFonts w:eastAsia="微软雅黑"/>
          <w:sz w:val="20"/>
          <w:szCs w:val="20"/>
        </w:rPr>
        <w:t>UL two layers</w:t>
      </w:r>
      <w:r w:rsidR="00277891">
        <w:rPr>
          <w:rFonts w:eastAsia="微软雅黑"/>
          <w:sz w:val="20"/>
          <w:szCs w:val="20"/>
        </w:rPr>
        <w:t xml:space="preserve"> with two UL antenna ports</w:t>
      </w:r>
      <w:r>
        <w:rPr>
          <w:rFonts w:eastAsia="微软雅黑"/>
          <w:sz w:val="20"/>
          <w:szCs w:val="20"/>
        </w:rPr>
        <w:t>, only non-coherent precoder is used. Table 4-1</w:t>
      </w:r>
      <w:r w:rsidR="003B2A4A">
        <w:rPr>
          <w:rFonts w:eastAsia="微软雅黑"/>
          <w:sz w:val="20"/>
          <w:szCs w:val="20"/>
        </w:rPr>
        <w:t xml:space="preserve"> and 4-2</w:t>
      </w:r>
      <w:r>
        <w:rPr>
          <w:rFonts w:eastAsia="微软雅黑"/>
          <w:sz w:val="20"/>
          <w:szCs w:val="20"/>
        </w:rPr>
        <w:t xml:space="preserve"> </w:t>
      </w:r>
      <w:r w:rsidR="00A37F6D">
        <w:rPr>
          <w:rFonts w:eastAsia="微软雅黑"/>
          <w:sz w:val="20"/>
          <w:szCs w:val="20"/>
        </w:rPr>
        <w:t xml:space="preserve">show the performance comparisons </w:t>
      </w:r>
      <w:r>
        <w:rPr>
          <w:rFonts w:eastAsia="微软雅黑"/>
          <w:sz w:val="20"/>
          <w:szCs w:val="20"/>
        </w:rPr>
        <w:t xml:space="preserve">with </w:t>
      </w:r>
      <w:r w:rsidR="000C397E">
        <w:rPr>
          <w:rFonts w:eastAsia="微软雅黑"/>
          <w:sz w:val="20"/>
          <w:szCs w:val="20"/>
        </w:rPr>
        <w:t>9</w:t>
      </w:r>
      <w:r w:rsidR="003B2A4A">
        <w:rPr>
          <w:rFonts w:eastAsia="微软雅黑"/>
          <w:sz w:val="20"/>
          <w:szCs w:val="20"/>
        </w:rPr>
        <w:t xml:space="preserve">dB and </w:t>
      </w:r>
      <w:r w:rsidR="000C397E">
        <w:rPr>
          <w:rFonts w:eastAsia="微软雅黑"/>
          <w:sz w:val="20"/>
          <w:szCs w:val="20"/>
        </w:rPr>
        <w:t>6</w:t>
      </w:r>
      <w:r>
        <w:rPr>
          <w:rFonts w:eastAsia="微软雅黑"/>
          <w:sz w:val="20"/>
          <w:szCs w:val="20"/>
        </w:rPr>
        <w:t>dB average receive power gaps between two layers</w:t>
      </w:r>
      <w:r w:rsidR="00A37F6D">
        <w:rPr>
          <w:rFonts w:eastAsia="微软雅黑"/>
          <w:sz w:val="20"/>
          <w:szCs w:val="20"/>
        </w:rPr>
        <w:t xml:space="preserve"> respectively</w:t>
      </w:r>
      <w:r>
        <w:rPr>
          <w:rFonts w:eastAsia="微软雅黑"/>
          <w:sz w:val="20"/>
          <w:szCs w:val="20"/>
        </w:rPr>
        <w:t xml:space="preserve">. </w:t>
      </w:r>
    </w:p>
    <w:p w:rsidR="004558EF" w:rsidRDefault="00E35BD7">
      <w:pPr>
        <w:pStyle w:val="af9"/>
        <w:widowControl w:val="0"/>
        <w:snapToGrid w:val="0"/>
        <w:spacing w:before="120" w:afterLines="50" w:after="120" w:line="240" w:lineRule="auto"/>
        <w:ind w:firstLineChars="0" w:firstLine="0"/>
        <w:jc w:val="both"/>
        <w:rPr>
          <w:rFonts w:eastAsia="微软雅黑"/>
          <w:sz w:val="20"/>
          <w:szCs w:val="20"/>
        </w:rPr>
      </w:pPr>
      <w:r>
        <w:rPr>
          <w:rFonts w:eastAsia="微软雅黑"/>
          <w:sz w:val="20"/>
          <w:szCs w:val="20"/>
        </w:rPr>
        <w:t xml:space="preserve">From the simulation results, it can be observed that two MCS/TB can bring obvious gain than single TB/MCS </w:t>
      </w:r>
      <w:r w:rsidR="009B6614">
        <w:rPr>
          <w:rFonts w:eastAsia="微软雅黑"/>
          <w:sz w:val="20"/>
          <w:szCs w:val="20"/>
        </w:rPr>
        <w:t xml:space="preserve">especially for the case of the large power gap. That’s </w:t>
      </w:r>
      <w:r>
        <w:rPr>
          <w:rFonts w:eastAsia="微软雅黑"/>
          <w:sz w:val="20"/>
          <w:szCs w:val="20"/>
        </w:rPr>
        <w:t xml:space="preserve">because more flexible MCS indication for two layers can better match the channel condition of respective layers. </w:t>
      </w:r>
    </w:p>
    <w:p w:rsidR="00D2492D" w:rsidRDefault="00D2492D" w:rsidP="00D2492D">
      <w:pPr>
        <w:pStyle w:val="af9"/>
        <w:widowControl w:val="0"/>
        <w:snapToGrid w:val="0"/>
        <w:spacing w:before="120" w:afterLines="50" w:after="120" w:line="240" w:lineRule="auto"/>
        <w:ind w:firstLineChars="0" w:firstLine="0"/>
        <w:jc w:val="both"/>
        <w:rPr>
          <w:rFonts w:eastAsia="微软雅黑"/>
          <w:sz w:val="20"/>
          <w:szCs w:val="20"/>
        </w:rPr>
      </w:pPr>
    </w:p>
    <w:p w:rsidR="00D2492D" w:rsidRDefault="00D2492D" w:rsidP="00D2492D">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iCs/>
          <w:sz w:val="20"/>
          <w:szCs w:val="20"/>
        </w:rPr>
        <w:t>Table 4-1 Throughput (Mbps) for UEs with 9 dB average receive power gap between two layers</w:t>
      </w:r>
    </w:p>
    <w:tbl>
      <w:tblPr>
        <w:tblStyle w:val="5-6"/>
        <w:tblW w:w="9576" w:type="dxa"/>
        <w:tblLook w:val="04A0" w:firstRow="1" w:lastRow="0" w:firstColumn="1" w:lastColumn="0" w:noHBand="0" w:noVBand="1"/>
      </w:tblPr>
      <w:tblGrid>
        <w:gridCol w:w="1596"/>
        <w:gridCol w:w="1596"/>
        <w:gridCol w:w="1596"/>
        <w:gridCol w:w="1596"/>
        <w:gridCol w:w="1596"/>
        <w:gridCol w:w="1596"/>
      </w:tblGrid>
      <w:tr w:rsidR="00420CDB" w:rsidRPr="00D37E89" w:rsidTr="009F415E">
        <w:trPr>
          <w:cnfStyle w:val="100000000000" w:firstRow="1" w:lastRow="0" w:firstColumn="0" w:lastColumn="0" w:oddVBand="0" w:evenVBand="0" w:oddHBand="0" w:evenHBand="0" w:firstRowFirstColumn="0" w:firstRowLastColumn="0" w:lastRowFirstColumn="0" w:lastRowLastColumn="0"/>
          <w:trHeight w:val="387"/>
        </w:trPr>
        <w:tc>
          <w:tcPr>
            <w:cnfStyle w:val="001000000000" w:firstRow="0" w:lastRow="0" w:firstColumn="1" w:lastColumn="0" w:oddVBand="0" w:evenVBand="0" w:oddHBand="0" w:evenHBand="0" w:firstRowFirstColumn="0" w:firstRowLastColumn="0" w:lastRowFirstColumn="0" w:lastRowLastColumn="0"/>
            <w:tcW w:w="1596" w:type="dxa"/>
          </w:tcPr>
          <w:p w:rsidR="00420CDB" w:rsidRPr="00D37E89" w:rsidRDefault="00420CDB" w:rsidP="009F415E">
            <w:pPr>
              <w:pStyle w:val="af9"/>
              <w:widowControl w:val="0"/>
              <w:snapToGrid w:val="0"/>
              <w:spacing w:before="120" w:afterLines="50" w:after="120" w:line="240" w:lineRule="auto"/>
              <w:ind w:firstLine="400"/>
              <w:jc w:val="center"/>
              <w:rPr>
                <w:rFonts w:eastAsia="微软雅黑"/>
                <w:iCs/>
                <w:sz w:val="20"/>
                <w:szCs w:val="20"/>
              </w:rPr>
            </w:pPr>
            <w:r w:rsidRPr="00D37E89">
              <w:rPr>
                <w:rFonts w:eastAsia="微软雅黑"/>
                <w:iCs/>
                <w:sz w:val="20"/>
                <w:szCs w:val="20"/>
              </w:rPr>
              <w:t>RU</w:t>
            </w:r>
          </w:p>
        </w:tc>
        <w:tc>
          <w:tcPr>
            <w:tcW w:w="1596" w:type="dxa"/>
          </w:tcPr>
          <w:p w:rsidR="00420CDB" w:rsidRPr="00D37E89" w:rsidRDefault="00420CDB" w:rsidP="009F415E">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iCs/>
                <w:sz w:val="20"/>
                <w:szCs w:val="20"/>
              </w:rPr>
            </w:pPr>
            <w:r w:rsidRPr="00D37E89">
              <w:rPr>
                <w:rFonts w:eastAsia="微软雅黑"/>
                <w:iCs/>
                <w:sz w:val="20"/>
                <w:szCs w:val="20"/>
              </w:rPr>
              <w:t>Solution</w:t>
            </w:r>
          </w:p>
        </w:tc>
        <w:tc>
          <w:tcPr>
            <w:tcW w:w="1596" w:type="dxa"/>
          </w:tcPr>
          <w:p w:rsidR="00420CDB" w:rsidRPr="00D37E89" w:rsidRDefault="00420CDB" w:rsidP="009F415E">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iCs/>
                <w:sz w:val="20"/>
                <w:szCs w:val="20"/>
              </w:rPr>
            </w:pPr>
            <w:r w:rsidRPr="00D37E89">
              <w:rPr>
                <w:rFonts w:eastAsia="微软雅黑"/>
                <w:iCs/>
                <w:sz w:val="20"/>
                <w:szCs w:val="20"/>
              </w:rPr>
              <w:t>Average UE-Throughput</w:t>
            </w:r>
          </w:p>
        </w:tc>
        <w:tc>
          <w:tcPr>
            <w:tcW w:w="1596" w:type="dxa"/>
          </w:tcPr>
          <w:p w:rsidR="00420CDB" w:rsidRPr="00D37E89" w:rsidRDefault="00420CDB" w:rsidP="009F415E">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iCs/>
                <w:sz w:val="20"/>
                <w:szCs w:val="20"/>
              </w:rPr>
            </w:pPr>
            <w:r w:rsidRPr="00D37E89">
              <w:rPr>
                <w:rFonts w:eastAsia="微软雅黑"/>
                <w:iCs/>
                <w:sz w:val="20"/>
                <w:szCs w:val="20"/>
              </w:rPr>
              <w:t>5% UE-Throughput</w:t>
            </w:r>
          </w:p>
        </w:tc>
        <w:tc>
          <w:tcPr>
            <w:tcW w:w="1596" w:type="dxa"/>
          </w:tcPr>
          <w:p w:rsidR="00420CDB" w:rsidRPr="00D37E89" w:rsidRDefault="00420CDB" w:rsidP="009F415E">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iCs/>
                <w:sz w:val="20"/>
                <w:szCs w:val="20"/>
              </w:rPr>
            </w:pPr>
            <w:r w:rsidRPr="00D37E89">
              <w:rPr>
                <w:rFonts w:eastAsia="微软雅黑"/>
                <w:iCs/>
                <w:sz w:val="20"/>
                <w:szCs w:val="20"/>
              </w:rPr>
              <w:t>50% UE-Throughput</w:t>
            </w:r>
          </w:p>
        </w:tc>
        <w:tc>
          <w:tcPr>
            <w:tcW w:w="1596" w:type="dxa"/>
          </w:tcPr>
          <w:p w:rsidR="00420CDB" w:rsidRPr="00D37E89" w:rsidRDefault="00420CDB" w:rsidP="009F415E">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iCs/>
                <w:sz w:val="20"/>
                <w:szCs w:val="20"/>
              </w:rPr>
            </w:pPr>
            <w:r w:rsidRPr="00D37E89">
              <w:rPr>
                <w:rFonts w:eastAsia="微软雅黑"/>
                <w:iCs/>
                <w:sz w:val="20"/>
                <w:szCs w:val="20"/>
              </w:rPr>
              <w:t>95% UE-Throughput.</w:t>
            </w:r>
          </w:p>
        </w:tc>
      </w:tr>
      <w:tr w:rsidR="00420CDB" w:rsidRPr="00D37E89" w:rsidTr="009F415E">
        <w:trPr>
          <w:cnfStyle w:val="000000100000" w:firstRow="0" w:lastRow="0" w:firstColumn="0" w:lastColumn="0" w:oddVBand="0" w:evenVBand="0" w:oddHBand="1"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1596" w:type="dxa"/>
            <w:vMerge w:val="restart"/>
          </w:tcPr>
          <w:p w:rsidR="00420CDB" w:rsidRPr="00D37E89" w:rsidRDefault="00420CDB" w:rsidP="00420CDB">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iCs/>
                <w:sz w:val="20"/>
                <w:szCs w:val="20"/>
              </w:rPr>
              <w:t>6</w:t>
            </w:r>
            <w:r w:rsidRPr="00D37E89">
              <w:rPr>
                <w:rFonts w:eastAsia="微软雅黑"/>
                <w:iCs/>
                <w:sz w:val="20"/>
                <w:szCs w:val="20"/>
              </w:rPr>
              <w:t>0%</w:t>
            </w:r>
          </w:p>
        </w:tc>
        <w:tc>
          <w:tcPr>
            <w:tcW w:w="1596" w:type="dxa"/>
          </w:tcPr>
          <w:p w:rsidR="00420CDB" w:rsidRPr="00D37E89" w:rsidRDefault="00420CDB" w:rsidP="00420CDB">
            <w:pPr>
              <w:pStyle w:val="af9"/>
              <w:widowControl w:val="0"/>
              <w:snapToGrid w:val="0"/>
              <w:spacing w:before="120" w:afterLines="50" w:after="12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eastAsia="微软雅黑"/>
                <w:iCs/>
                <w:sz w:val="20"/>
                <w:szCs w:val="20"/>
              </w:rPr>
            </w:pPr>
            <w:r w:rsidRPr="00D37E89">
              <w:rPr>
                <w:rFonts w:eastAsia="微软雅黑"/>
                <w:iCs/>
                <w:sz w:val="20"/>
                <w:szCs w:val="20"/>
              </w:rPr>
              <w:t>One MCS/TB</w:t>
            </w:r>
          </w:p>
        </w:tc>
        <w:tc>
          <w:tcPr>
            <w:tcW w:w="1596" w:type="dxa"/>
          </w:tcPr>
          <w:p w:rsidR="00420CDB" w:rsidRPr="00D37E89" w:rsidRDefault="00420CDB" w:rsidP="00420CDB">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Style w:val="apple-tab-span"/>
                <w:rFonts w:ascii="Times New Roman" w:hAnsi="Times New Roman" w:cs="Times New Roman"/>
                <w:color w:val="000000"/>
                <w:sz w:val="20"/>
                <w:szCs w:val="20"/>
              </w:rPr>
            </w:pPr>
            <w:r w:rsidRPr="00D37E89">
              <w:rPr>
                <w:rFonts w:ascii="Times New Roman" w:hAnsi="Times New Roman" w:cs="Times New Roman"/>
                <w:color w:val="000000"/>
                <w:sz w:val="20"/>
                <w:szCs w:val="20"/>
              </w:rPr>
              <w:t>15.91</w:t>
            </w:r>
          </w:p>
        </w:tc>
        <w:tc>
          <w:tcPr>
            <w:tcW w:w="1596" w:type="dxa"/>
          </w:tcPr>
          <w:p w:rsidR="00420CDB" w:rsidRPr="00D37E89" w:rsidRDefault="00420CDB" w:rsidP="00420CDB">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Style w:val="apple-tab-span"/>
                <w:rFonts w:ascii="Times New Roman" w:hAnsi="Times New Roman" w:cs="Times New Roman"/>
                <w:color w:val="000000"/>
                <w:sz w:val="20"/>
                <w:szCs w:val="20"/>
              </w:rPr>
            </w:pPr>
            <w:r w:rsidRPr="00D37E89">
              <w:rPr>
                <w:rFonts w:ascii="Times New Roman" w:hAnsi="Times New Roman" w:cs="Times New Roman"/>
                <w:color w:val="000000"/>
                <w:sz w:val="20"/>
                <w:szCs w:val="20"/>
              </w:rPr>
              <w:t>3.61</w:t>
            </w:r>
          </w:p>
        </w:tc>
        <w:tc>
          <w:tcPr>
            <w:tcW w:w="1596" w:type="dxa"/>
          </w:tcPr>
          <w:p w:rsidR="00420CDB" w:rsidRPr="00D37E89" w:rsidRDefault="00420CDB" w:rsidP="00420CDB">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Style w:val="apple-tab-span"/>
                <w:rFonts w:ascii="Times New Roman" w:hAnsi="Times New Roman" w:cs="Times New Roman"/>
                <w:color w:val="000000"/>
                <w:sz w:val="20"/>
                <w:szCs w:val="20"/>
              </w:rPr>
            </w:pPr>
            <w:r w:rsidRPr="00D37E89">
              <w:rPr>
                <w:rFonts w:ascii="Times New Roman" w:hAnsi="Times New Roman" w:cs="Times New Roman"/>
                <w:color w:val="000000"/>
                <w:sz w:val="20"/>
                <w:szCs w:val="20"/>
              </w:rPr>
              <w:t>11.83</w:t>
            </w:r>
          </w:p>
        </w:tc>
        <w:tc>
          <w:tcPr>
            <w:tcW w:w="1596" w:type="dxa"/>
          </w:tcPr>
          <w:p w:rsidR="00420CDB" w:rsidRPr="00D37E89" w:rsidRDefault="00420CDB" w:rsidP="00420CDB">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D37E89">
              <w:rPr>
                <w:rFonts w:ascii="Times New Roman" w:hAnsi="Times New Roman" w:cs="Times New Roman"/>
                <w:color w:val="000000"/>
                <w:sz w:val="20"/>
                <w:szCs w:val="20"/>
              </w:rPr>
              <w:t>42.21</w:t>
            </w:r>
          </w:p>
        </w:tc>
      </w:tr>
      <w:tr w:rsidR="00420CDB" w:rsidRPr="00D37E89" w:rsidTr="009F415E">
        <w:trPr>
          <w:trHeight w:val="400"/>
        </w:trPr>
        <w:tc>
          <w:tcPr>
            <w:cnfStyle w:val="001000000000" w:firstRow="0" w:lastRow="0" w:firstColumn="1" w:lastColumn="0" w:oddVBand="0" w:evenVBand="0" w:oddHBand="0" w:evenHBand="0" w:firstRowFirstColumn="0" w:firstRowLastColumn="0" w:lastRowFirstColumn="0" w:lastRowLastColumn="0"/>
            <w:tcW w:w="1596" w:type="dxa"/>
            <w:vMerge/>
          </w:tcPr>
          <w:p w:rsidR="00420CDB" w:rsidRPr="00D37E89" w:rsidRDefault="00420CDB" w:rsidP="00420CDB">
            <w:pPr>
              <w:pStyle w:val="af9"/>
              <w:widowControl w:val="0"/>
              <w:snapToGrid w:val="0"/>
              <w:spacing w:before="120" w:afterLines="50" w:after="120" w:line="240" w:lineRule="auto"/>
              <w:ind w:firstLineChars="0" w:firstLine="0"/>
              <w:jc w:val="center"/>
              <w:rPr>
                <w:rFonts w:eastAsia="微软雅黑"/>
                <w:iCs/>
                <w:sz w:val="20"/>
                <w:szCs w:val="20"/>
              </w:rPr>
            </w:pPr>
          </w:p>
        </w:tc>
        <w:tc>
          <w:tcPr>
            <w:tcW w:w="1596" w:type="dxa"/>
          </w:tcPr>
          <w:p w:rsidR="00420CDB" w:rsidRPr="00D37E89" w:rsidRDefault="00420CDB" w:rsidP="00420CDB">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sidRPr="00D37E89">
              <w:rPr>
                <w:rFonts w:eastAsia="微软雅黑"/>
                <w:iCs/>
                <w:sz w:val="20"/>
                <w:szCs w:val="20"/>
              </w:rPr>
              <w:t>Two MCS/TB</w:t>
            </w:r>
          </w:p>
        </w:tc>
        <w:tc>
          <w:tcPr>
            <w:tcW w:w="1596" w:type="dxa"/>
          </w:tcPr>
          <w:p w:rsidR="00420CDB" w:rsidRPr="00D37E89" w:rsidRDefault="00420CDB" w:rsidP="00420CDB">
            <w:pPr>
              <w:pStyle w:val="ad"/>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sidRPr="00D37E89">
              <w:rPr>
                <w:rFonts w:ascii="Times New Roman" w:hAnsi="Times New Roman" w:cs="Times New Roman"/>
                <w:color w:val="000000"/>
                <w:sz w:val="20"/>
                <w:szCs w:val="20"/>
              </w:rPr>
              <w:t>20.65</w:t>
            </w:r>
          </w:p>
        </w:tc>
        <w:tc>
          <w:tcPr>
            <w:tcW w:w="1596" w:type="dxa"/>
          </w:tcPr>
          <w:p w:rsidR="00420CDB" w:rsidRPr="00D37E89" w:rsidRDefault="00420CDB" w:rsidP="00420CDB">
            <w:pPr>
              <w:pStyle w:val="ad"/>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sidRPr="00D37E89">
              <w:rPr>
                <w:rFonts w:ascii="Times New Roman" w:hAnsi="Times New Roman" w:cs="Times New Roman"/>
                <w:color w:val="000000"/>
                <w:sz w:val="20"/>
                <w:szCs w:val="20"/>
              </w:rPr>
              <w:t>4.45</w:t>
            </w:r>
          </w:p>
        </w:tc>
        <w:tc>
          <w:tcPr>
            <w:tcW w:w="1596" w:type="dxa"/>
          </w:tcPr>
          <w:p w:rsidR="00420CDB" w:rsidRPr="00D37E89" w:rsidRDefault="00420CDB" w:rsidP="00420CDB">
            <w:pPr>
              <w:pStyle w:val="ad"/>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sidRPr="00D37E89">
              <w:rPr>
                <w:rFonts w:ascii="Times New Roman" w:hAnsi="Times New Roman" w:cs="Times New Roman"/>
                <w:color w:val="000000"/>
                <w:sz w:val="20"/>
                <w:szCs w:val="20"/>
              </w:rPr>
              <w:t>16.68</w:t>
            </w:r>
          </w:p>
        </w:tc>
        <w:tc>
          <w:tcPr>
            <w:tcW w:w="1596" w:type="dxa"/>
          </w:tcPr>
          <w:p w:rsidR="00420CDB" w:rsidRPr="00D37E89" w:rsidRDefault="00420CDB" w:rsidP="00420CDB">
            <w:pPr>
              <w:pStyle w:val="ad"/>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D37E89">
              <w:rPr>
                <w:rFonts w:ascii="Times New Roman" w:hAnsi="Times New Roman" w:cs="Times New Roman"/>
                <w:color w:val="000000"/>
                <w:sz w:val="20"/>
                <w:szCs w:val="20"/>
              </w:rPr>
              <w:t>54.82</w:t>
            </w:r>
          </w:p>
        </w:tc>
      </w:tr>
      <w:tr w:rsidR="00420CDB" w:rsidRPr="00D37E89" w:rsidTr="009F415E">
        <w:trPr>
          <w:cnfStyle w:val="000000100000" w:firstRow="0" w:lastRow="0" w:firstColumn="0" w:lastColumn="0" w:oddVBand="0" w:evenVBand="0" w:oddHBand="1"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420CDB" w:rsidRPr="00D37E89" w:rsidRDefault="00420CDB" w:rsidP="00420CDB">
            <w:pPr>
              <w:pStyle w:val="af9"/>
              <w:widowControl w:val="0"/>
              <w:snapToGrid w:val="0"/>
              <w:spacing w:before="120" w:afterLines="50" w:after="120" w:line="240" w:lineRule="auto"/>
              <w:ind w:firstLineChars="0" w:firstLine="0"/>
              <w:jc w:val="center"/>
              <w:rPr>
                <w:rFonts w:eastAsia="微软雅黑"/>
                <w:iCs/>
                <w:sz w:val="20"/>
                <w:szCs w:val="20"/>
              </w:rPr>
            </w:pPr>
          </w:p>
        </w:tc>
        <w:tc>
          <w:tcPr>
            <w:tcW w:w="1596" w:type="dxa"/>
          </w:tcPr>
          <w:p w:rsidR="00420CDB" w:rsidRPr="00D37E89" w:rsidRDefault="00420CDB" w:rsidP="00420CDB">
            <w:pPr>
              <w:pStyle w:val="af9"/>
              <w:widowControl w:val="0"/>
              <w:snapToGrid w:val="0"/>
              <w:spacing w:before="120" w:afterLines="50" w:after="12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eastAsia="微软雅黑"/>
                <w:iCs/>
                <w:sz w:val="20"/>
                <w:szCs w:val="20"/>
              </w:rPr>
            </w:pPr>
            <w:r w:rsidRPr="00D37E89">
              <w:rPr>
                <w:rFonts w:eastAsia="微软雅黑"/>
                <w:iCs/>
                <w:sz w:val="20"/>
                <w:szCs w:val="20"/>
              </w:rPr>
              <w:t xml:space="preserve">Gain </w:t>
            </w:r>
          </w:p>
        </w:tc>
        <w:tc>
          <w:tcPr>
            <w:tcW w:w="1596" w:type="dxa"/>
          </w:tcPr>
          <w:p w:rsidR="00420CDB" w:rsidRPr="00D37E89" w:rsidRDefault="00420CDB" w:rsidP="00420CDB">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Style w:val="apple-tab-span"/>
                <w:rFonts w:ascii="Times New Roman" w:hAnsi="Times New Roman" w:cs="Times New Roman"/>
                <w:color w:val="000000"/>
                <w:sz w:val="20"/>
                <w:szCs w:val="20"/>
              </w:rPr>
            </w:pPr>
            <w:r w:rsidRPr="00D37E89">
              <w:rPr>
                <w:rFonts w:ascii="Times New Roman" w:hAnsi="Times New Roman" w:cs="Times New Roman"/>
                <w:color w:val="000000"/>
                <w:sz w:val="20"/>
                <w:szCs w:val="20"/>
              </w:rPr>
              <w:t>29.8%</w:t>
            </w:r>
          </w:p>
        </w:tc>
        <w:tc>
          <w:tcPr>
            <w:tcW w:w="1596" w:type="dxa"/>
          </w:tcPr>
          <w:p w:rsidR="00420CDB" w:rsidRPr="00D37E89" w:rsidRDefault="00420CDB" w:rsidP="00420CDB">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Style w:val="apple-tab-span"/>
                <w:rFonts w:ascii="Times New Roman" w:hAnsi="Times New Roman" w:cs="Times New Roman"/>
                <w:color w:val="000000"/>
                <w:sz w:val="20"/>
                <w:szCs w:val="20"/>
              </w:rPr>
            </w:pPr>
            <w:r w:rsidRPr="00D37E89">
              <w:rPr>
                <w:rFonts w:ascii="Times New Roman" w:hAnsi="Times New Roman" w:cs="Times New Roman"/>
                <w:color w:val="000000"/>
                <w:sz w:val="20"/>
                <w:szCs w:val="20"/>
              </w:rPr>
              <w:t>23.1%</w:t>
            </w:r>
          </w:p>
        </w:tc>
        <w:tc>
          <w:tcPr>
            <w:tcW w:w="1596" w:type="dxa"/>
          </w:tcPr>
          <w:p w:rsidR="00420CDB" w:rsidRPr="00D37E89" w:rsidRDefault="00420CDB" w:rsidP="00420CDB">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Style w:val="apple-tab-span"/>
                <w:rFonts w:ascii="Times New Roman" w:hAnsi="Times New Roman" w:cs="Times New Roman"/>
                <w:color w:val="000000"/>
                <w:sz w:val="20"/>
                <w:szCs w:val="20"/>
              </w:rPr>
            </w:pPr>
            <w:r w:rsidRPr="00D37E89">
              <w:rPr>
                <w:rFonts w:ascii="Times New Roman" w:hAnsi="Times New Roman" w:cs="Times New Roman"/>
                <w:color w:val="000000"/>
                <w:sz w:val="20"/>
                <w:szCs w:val="20"/>
              </w:rPr>
              <w:t>41.0%</w:t>
            </w:r>
          </w:p>
        </w:tc>
        <w:tc>
          <w:tcPr>
            <w:tcW w:w="1596" w:type="dxa"/>
          </w:tcPr>
          <w:p w:rsidR="00420CDB" w:rsidRPr="00D37E89" w:rsidRDefault="00420CDB" w:rsidP="00420CDB">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D37E89">
              <w:rPr>
                <w:rFonts w:ascii="Times New Roman" w:hAnsi="Times New Roman" w:cs="Times New Roman"/>
                <w:color w:val="000000"/>
                <w:sz w:val="20"/>
                <w:szCs w:val="20"/>
              </w:rPr>
              <w:t>29.9%</w:t>
            </w:r>
          </w:p>
        </w:tc>
      </w:tr>
      <w:tr w:rsidR="00420CDB" w:rsidRPr="00D37E89" w:rsidTr="009F415E">
        <w:trPr>
          <w:trHeight w:val="408"/>
        </w:trPr>
        <w:tc>
          <w:tcPr>
            <w:cnfStyle w:val="001000000000" w:firstRow="0" w:lastRow="0" w:firstColumn="1" w:lastColumn="0" w:oddVBand="0" w:evenVBand="0" w:oddHBand="0" w:evenHBand="0" w:firstRowFirstColumn="0" w:firstRowLastColumn="0" w:lastRowFirstColumn="0" w:lastRowLastColumn="0"/>
            <w:tcW w:w="1596" w:type="dxa"/>
            <w:vMerge w:val="restart"/>
          </w:tcPr>
          <w:p w:rsidR="00420CDB" w:rsidRPr="00D37E89" w:rsidRDefault="00420CDB" w:rsidP="00420CDB">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iCs/>
                <w:sz w:val="20"/>
                <w:szCs w:val="20"/>
              </w:rPr>
              <w:t>4</w:t>
            </w:r>
            <w:r w:rsidRPr="00D37E89">
              <w:rPr>
                <w:rFonts w:eastAsia="微软雅黑"/>
                <w:iCs/>
                <w:sz w:val="20"/>
                <w:szCs w:val="20"/>
              </w:rPr>
              <w:t>0%</w:t>
            </w:r>
          </w:p>
        </w:tc>
        <w:tc>
          <w:tcPr>
            <w:tcW w:w="1596" w:type="dxa"/>
          </w:tcPr>
          <w:p w:rsidR="00420CDB" w:rsidRPr="00D37E89" w:rsidRDefault="00420CDB" w:rsidP="00420CDB">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sidRPr="00D37E89">
              <w:rPr>
                <w:rFonts w:eastAsia="微软雅黑"/>
                <w:iCs/>
                <w:sz w:val="20"/>
                <w:szCs w:val="20"/>
              </w:rPr>
              <w:t>One MCS/TB</w:t>
            </w:r>
          </w:p>
        </w:tc>
        <w:tc>
          <w:tcPr>
            <w:tcW w:w="1596" w:type="dxa"/>
          </w:tcPr>
          <w:p w:rsidR="00420CDB" w:rsidRPr="009A3D62" w:rsidRDefault="00420CDB" w:rsidP="00420CDB">
            <w:pPr>
              <w:pStyle w:val="ad"/>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A3D62">
              <w:rPr>
                <w:rFonts w:ascii="Times New Roman" w:hAnsi="Times New Roman" w:cs="Times New Roman"/>
                <w:color w:val="000000"/>
                <w:sz w:val="20"/>
                <w:szCs w:val="20"/>
              </w:rPr>
              <w:t>26.93</w:t>
            </w:r>
          </w:p>
        </w:tc>
        <w:tc>
          <w:tcPr>
            <w:tcW w:w="1596" w:type="dxa"/>
          </w:tcPr>
          <w:p w:rsidR="00420CDB" w:rsidRPr="009A3D62" w:rsidRDefault="00420CDB" w:rsidP="00420CDB">
            <w:pPr>
              <w:pStyle w:val="ad"/>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A3D62">
              <w:rPr>
                <w:rFonts w:ascii="Times New Roman" w:hAnsi="Times New Roman" w:cs="Times New Roman"/>
                <w:sz w:val="20"/>
                <w:szCs w:val="20"/>
              </w:rPr>
              <w:t> </w:t>
            </w:r>
            <w:r w:rsidRPr="009A3D62">
              <w:rPr>
                <w:rFonts w:ascii="Times New Roman" w:hAnsi="Times New Roman" w:cs="Times New Roman"/>
                <w:color w:val="000000"/>
                <w:sz w:val="20"/>
                <w:szCs w:val="20"/>
              </w:rPr>
              <w:t>6.60</w:t>
            </w:r>
          </w:p>
        </w:tc>
        <w:tc>
          <w:tcPr>
            <w:tcW w:w="1596" w:type="dxa"/>
          </w:tcPr>
          <w:p w:rsidR="00420CDB" w:rsidRPr="009A3D62" w:rsidRDefault="00420CDB" w:rsidP="00420CDB">
            <w:pPr>
              <w:pStyle w:val="ad"/>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A3D62">
              <w:rPr>
                <w:rFonts w:ascii="Times New Roman" w:hAnsi="Times New Roman" w:cs="Times New Roman"/>
                <w:sz w:val="20"/>
                <w:szCs w:val="20"/>
              </w:rPr>
              <w:t> </w:t>
            </w:r>
            <w:r w:rsidRPr="009A3D62">
              <w:rPr>
                <w:rFonts w:ascii="Times New Roman" w:hAnsi="Times New Roman" w:cs="Times New Roman"/>
                <w:color w:val="000000"/>
                <w:sz w:val="20"/>
                <w:szCs w:val="20"/>
              </w:rPr>
              <w:t>18.65</w:t>
            </w:r>
          </w:p>
        </w:tc>
        <w:tc>
          <w:tcPr>
            <w:tcW w:w="1596" w:type="dxa"/>
          </w:tcPr>
          <w:p w:rsidR="00420CDB" w:rsidRPr="009A3D62" w:rsidRDefault="00420CDB" w:rsidP="00420CDB">
            <w:pPr>
              <w:pStyle w:val="ad"/>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9A3D62">
              <w:rPr>
                <w:rFonts w:ascii="Times New Roman" w:hAnsi="Times New Roman" w:cs="Times New Roman"/>
                <w:sz w:val="20"/>
                <w:szCs w:val="20"/>
              </w:rPr>
              <w:t> </w:t>
            </w:r>
            <w:r w:rsidRPr="009A3D62">
              <w:rPr>
                <w:rFonts w:ascii="Times New Roman" w:hAnsi="Times New Roman" w:cs="Times New Roman"/>
                <w:color w:val="000000"/>
                <w:sz w:val="20"/>
                <w:szCs w:val="20"/>
              </w:rPr>
              <w:t>74.56</w:t>
            </w:r>
          </w:p>
        </w:tc>
      </w:tr>
      <w:tr w:rsidR="00420CDB" w:rsidRPr="00D37E89" w:rsidTr="009F415E">
        <w:trPr>
          <w:cnfStyle w:val="000000100000" w:firstRow="0" w:lastRow="0" w:firstColumn="0" w:lastColumn="0" w:oddVBand="0" w:evenVBand="0" w:oddHBand="1"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420CDB" w:rsidRPr="00D37E89" w:rsidRDefault="00420CDB" w:rsidP="00420CDB">
            <w:pPr>
              <w:pStyle w:val="af9"/>
              <w:widowControl w:val="0"/>
              <w:snapToGrid w:val="0"/>
              <w:spacing w:before="120" w:afterLines="50" w:after="120" w:line="240" w:lineRule="auto"/>
              <w:ind w:firstLineChars="0" w:firstLine="0"/>
              <w:jc w:val="center"/>
              <w:rPr>
                <w:rFonts w:eastAsia="微软雅黑"/>
                <w:iCs/>
                <w:sz w:val="20"/>
                <w:szCs w:val="20"/>
              </w:rPr>
            </w:pPr>
          </w:p>
        </w:tc>
        <w:tc>
          <w:tcPr>
            <w:tcW w:w="1596" w:type="dxa"/>
          </w:tcPr>
          <w:p w:rsidR="00420CDB" w:rsidRPr="00D37E89" w:rsidRDefault="00420CDB" w:rsidP="00420CDB">
            <w:pPr>
              <w:pStyle w:val="af9"/>
              <w:widowControl w:val="0"/>
              <w:snapToGrid w:val="0"/>
              <w:spacing w:before="120" w:afterLines="50" w:after="12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eastAsia="微软雅黑"/>
                <w:iCs/>
                <w:sz w:val="20"/>
                <w:szCs w:val="20"/>
              </w:rPr>
            </w:pPr>
            <w:r w:rsidRPr="00D37E89">
              <w:rPr>
                <w:rFonts w:eastAsia="微软雅黑"/>
                <w:iCs/>
                <w:sz w:val="20"/>
                <w:szCs w:val="20"/>
              </w:rPr>
              <w:t>Two MCS/TB</w:t>
            </w:r>
          </w:p>
        </w:tc>
        <w:tc>
          <w:tcPr>
            <w:tcW w:w="1596" w:type="dxa"/>
          </w:tcPr>
          <w:p w:rsidR="00420CDB" w:rsidRPr="009A3D62" w:rsidRDefault="00420CDB" w:rsidP="00420CDB">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9A3D62">
              <w:rPr>
                <w:rFonts w:ascii="Times New Roman" w:hAnsi="Times New Roman" w:cs="Times New Roman"/>
                <w:color w:val="000000"/>
                <w:sz w:val="20"/>
                <w:szCs w:val="20"/>
              </w:rPr>
              <w:t>31.08</w:t>
            </w:r>
          </w:p>
        </w:tc>
        <w:tc>
          <w:tcPr>
            <w:tcW w:w="1596" w:type="dxa"/>
          </w:tcPr>
          <w:p w:rsidR="00420CDB" w:rsidRPr="009A3D62" w:rsidRDefault="00420CDB" w:rsidP="00420CDB">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9A3D62">
              <w:rPr>
                <w:rFonts w:ascii="Times New Roman" w:hAnsi="Times New Roman" w:cs="Times New Roman"/>
                <w:sz w:val="20"/>
                <w:szCs w:val="20"/>
              </w:rPr>
              <w:t> </w:t>
            </w:r>
            <w:r w:rsidRPr="009A3D62">
              <w:rPr>
                <w:rFonts w:ascii="Times New Roman" w:hAnsi="Times New Roman" w:cs="Times New Roman"/>
                <w:color w:val="000000"/>
                <w:sz w:val="20"/>
                <w:szCs w:val="20"/>
              </w:rPr>
              <w:t>7.86</w:t>
            </w:r>
          </w:p>
        </w:tc>
        <w:tc>
          <w:tcPr>
            <w:tcW w:w="1596" w:type="dxa"/>
          </w:tcPr>
          <w:p w:rsidR="00420CDB" w:rsidRPr="009A3D62" w:rsidRDefault="00420CDB" w:rsidP="00420CDB">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9A3D62">
              <w:rPr>
                <w:rFonts w:ascii="Times New Roman" w:hAnsi="Times New Roman" w:cs="Times New Roman"/>
                <w:sz w:val="20"/>
                <w:szCs w:val="20"/>
              </w:rPr>
              <w:t> </w:t>
            </w:r>
            <w:r w:rsidRPr="009A3D62">
              <w:rPr>
                <w:rFonts w:ascii="Times New Roman" w:hAnsi="Times New Roman" w:cs="Times New Roman"/>
                <w:color w:val="000000"/>
                <w:sz w:val="20"/>
                <w:szCs w:val="20"/>
              </w:rPr>
              <w:t>23.25</w:t>
            </w:r>
          </w:p>
        </w:tc>
        <w:tc>
          <w:tcPr>
            <w:tcW w:w="1596" w:type="dxa"/>
          </w:tcPr>
          <w:p w:rsidR="00420CDB" w:rsidRPr="009A3D62" w:rsidRDefault="00420CDB" w:rsidP="00420CDB">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9A3D62">
              <w:rPr>
                <w:rFonts w:ascii="Times New Roman" w:hAnsi="Times New Roman" w:cs="Times New Roman"/>
                <w:sz w:val="20"/>
                <w:szCs w:val="20"/>
              </w:rPr>
              <w:t> </w:t>
            </w:r>
            <w:r w:rsidRPr="009A3D62">
              <w:rPr>
                <w:rFonts w:ascii="Times New Roman" w:hAnsi="Times New Roman" w:cs="Times New Roman"/>
                <w:color w:val="000000"/>
                <w:sz w:val="20"/>
                <w:szCs w:val="20"/>
              </w:rPr>
              <w:t>75.38</w:t>
            </w:r>
          </w:p>
        </w:tc>
      </w:tr>
      <w:tr w:rsidR="00420CDB" w:rsidRPr="00D37E89" w:rsidTr="009F415E">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420CDB" w:rsidRPr="00D37E89" w:rsidRDefault="00420CDB" w:rsidP="00420CDB">
            <w:pPr>
              <w:pStyle w:val="af9"/>
              <w:widowControl w:val="0"/>
              <w:snapToGrid w:val="0"/>
              <w:spacing w:before="120" w:afterLines="50" w:after="120" w:line="240" w:lineRule="auto"/>
              <w:ind w:firstLineChars="0" w:firstLine="0"/>
              <w:jc w:val="center"/>
              <w:rPr>
                <w:rFonts w:eastAsia="微软雅黑"/>
                <w:iCs/>
                <w:sz w:val="20"/>
                <w:szCs w:val="20"/>
              </w:rPr>
            </w:pPr>
          </w:p>
        </w:tc>
        <w:tc>
          <w:tcPr>
            <w:tcW w:w="1596" w:type="dxa"/>
          </w:tcPr>
          <w:p w:rsidR="00420CDB" w:rsidRPr="00D37E89" w:rsidRDefault="00420CDB" w:rsidP="00420CDB">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sidRPr="00D37E89">
              <w:rPr>
                <w:rFonts w:eastAsia="微软雅黑"/>
                <w:iCs/>
                <w:sz w:val="20"/>
                <w:szCs w:val="20"/>
              </w:rPr>
              <w:t xml:space="preserve">Gain </w:t>
            </w:r>
          </w:p>
        </w:tc>
        <w:tc>
          <w:tcPr>
            <w:tcW w:w="1596" w:type="dxa"/>
          </w:tcPr>
          <w:p w:rsidR="00420CDB" w:rsidRPr="009A3D62" w:rsidRDefault="00420CDB" w:rsidP="00420CDB">
            <w:pPr>
              <w:pStyle w:val="ad"/>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A3D62">
              <w:rPr>
                <w:rFonts w:ascii="Times New Roman" w:hAnsi="Times New Roman" w:cs="Times New Roman"/>
                <w:color w:val="000000"/>
                <w:sz w:val="20"/>
                <w:szCs w:val="20"/>
              </w:rPr>
              <w:t>15.4%</w:t>
            </w:r>
          </w:p>
        </w:tc>
        <w:tc>
          <w:tcPr>
            <w:tcW w:w="1596" w:type="dxa"/>
          </w:tcPr>
          <w:p w:rsidR="00420CDB" w:rsidRPr="009A3D62" w:rsidRDefault="00420CDB" w:rsidP="00420CDB">
            <w:pPr>
              <w:pStyle w:val="ad"/>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A3D62">
              <w:rPr>
                <w:rFonts w:ascii="Times New Roman" w:hAnsi="Times New Roman" w:cs="Times New Roman"/>
                <w:color w:val="000000"/>
                <w:sz w:val="20"/>
                <w:szCs w:val="20"/>
              </w:rPr>
              <w:t>19.0%</w:t>
            </w:r>
          </w:p>
        </w:tc>
        <w:tc>
          <w:tcPr>
            <w:tcW w:w="1596" w:type="dxa"/>
          </w:tcPr>
          <w:p w:rsidR="00420CDB" w:rsidRPr="009A3D62" w:rsidRDefault="00420CDB" w:rsidP="00420CDB">
            <w:pPr>
              <w:pStyle w:val="ad"/>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A3D62">
              <w:rPr>
                <w:rFonts w:ascii="Times New Roman" w:hAnsi="Times New Roman" w:cs="Times New Roman"/>
                <w:color w:val="000000"/>
                <w:sz w:val="20"/>
                <w:szCs w:val="20"/>
              </w:rPr>
              <w:t>24.6%</w:t>
            </w:r>
          </w:p>
        </w:tc>
        <w:tc>
          <w:tcPr>
            <w:tcW w:w="1596" w:type="dxa"/>
          </w:tcPr>
          <w:p w:rsidR="00420CDB" w:rsidRPr="009A3D62" w:rsidRDefault="00420CDB" w:rsidP="00420CDB">
            <w:pPr>
              <w:pStyle w:val="ad"/>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9A3D62">
              <w:rPr>
                <w:rFonts w:ascii="Times New Roman" w:hAnsi="Times New Roman" w:cs="Times New Roman"/>
                <w:color w:val="000000"/>
                <w:sz w:val="20"/>
                <w:szCs w:val="20"/>
              </w:rPr>
              <w:t>1.1%</w:t>
            </w:r>
          </w:p>
        </w:tc>
      </w:tr>
      <w:tr w:rsidR="00420CDB" w:rsidRPr="00D37E89" w:rsidTr="009F415E">
        <w:trPr>
          <w:cnfStyle w:val="000000100000" w:firstRow="0" w:lastRow="0" w:firstColumn="0" w:lastColumn="0" w:oddVBand="0" w:evenVBand="0" w:oddHBand="1"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1596" w:type="dxa"/>
            <w:vMerge w:val="restart"/>
          </w:tcPr>
          <w:p w:rsidR="00420CDB" w:rsidRPr="00D37E89" w:rsidRDefault="00420CDB" w:rsidP="00420CDB">
            <w:pPr>
              <w:pStyle w:val="af9"/>
              <w:widowControl w:val="0"/>
              <w:snapToGrid w:val="0"/>
              <w:spacing w:before="120" w:afterLines="50" w:after="120" w:line="240" w:lineRule="auto"/>
              <w:ind w:firstLineChars="0" w:firstLine="0"/>
              <w:jc w:val="center"/>
              <w:rPr>
                <w:rFonts w:eastAsia="微软雅黑"/>
                <w:iCs/>
                <w:sz w:val="20"/>
                <w:szCs w:val="20"/>
              </w:rPr>
            </w:pPr>
            <w:r w:rsidRPr="00D37E89">
              <w:rPr>
                <w:rFonts w:eastAsia="微软雅黑"/>
                <w:iCs/>
                <w:sz w:val="20"/>
                <w:szCs w:val="20"/>
              </w:rPr>
              <w:t>20%</w:t>
            </w:r>
          </w:p>
        </w:tc>
        <w:tc>
          <w:tcPr>
            <w:tcW w:w="1596" w:type="dxa"/>
          </w:tcPr>
          <w:p w:rsidR="00420CDB" w:rsidRPr="00D37E89" w:rsidRDefault="00420CDB" w:rsidP="00420CDB">
            <w:pPr>
              <w:pStyle w:val="af9"/>
              <w:widowControl w:val="0"/>
              <w:snapToGrid w:val="0"/>
              <w:spacing w:before="120" w:afterLines="50" w:after="12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eastAsia="微软雅黑"/>
                <w:iCs/>
                <w:sz w:val="20"/>
                <w:szCs w:val="20"/>
              </w:rPr>
            </w:pPr>
            <w:r w:rsidRPr="00D37E89">
              <w:rPr>
                <w:rFonts w:eastAsia="微软雅黑"/>
                <w:iCs/>
                <w:sz w:val="20"/>
                <w:szCs w:val="20"/>
              </w:rPr>
              <w:t>One MCS/TB</w:t>
            </w:r>
          </w:p>
        </w:tc>
        <w:tc>
          <w:tcPr>
            <w:tcW w:w="1596" w:type="dxa"/>
          </w:tcPr>
          <w:p w:rsidR="00420CDB" w:rsidRPr="00D37E89" w:rsidRDefault="00420CDB" w:rsidP="00420CDB">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Style w:val="apple-tab-span"/>
                <w:rFonts w:ascii="Times New Roman" w:hAnsi="Times New Roman" w:cs="Times New Roman"/>
                <w:color w:val="000000"/>
                <w:sz w:val="20"/>
                <w:szCs w:val="20"/>
              </w:rPr>
            </w:pPr>
            <w:r w:rsidRPr="00D37E89">
              <w:rPr>
                <w:rFonts w:ascii="Times New Roman" w:hAnsi="Times New Roman" w:cs="Times New Roman"/>
                <w:color w:val="000000"/>
                <w:sz w:val="20"/>
                <w:szCs w:val="20"/>
              </w:rPr>
              <w:t>37.52</w:t>
            </w:r>
          </w:p>
        </w:tc>
        <w:tc>
          <w:tcPr>
            <w:tcW w:w="1596" w:type="dxa"/>
          </w:tcPr>
          <w:p w:rsidR="00420CDB" w:rsidRPr="00D37E89" w:rsidRDefault="00420CDB" w:rsidP="00420CDB">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Style w:val="apple-tab-span"/>
                <w:rFonts w:ascii="Times New Roman" w:hAnsi="Times New Roman" w:cs="Times New Roman"/>
                <w:color w:val="000000"/>
                <w:sz w:val="20"/>
                <w:szCs w:val="20"/>
              </w:rPr>
            </w:pPr>
            <w:r w:rsidRPr="00D37E89">
              <w:rPr>
                <w:rFonts w:ascii="Times New Roman" w:hAnsi="Times New Roman" w:cs="Times New Roman"/>
                <w:color w:val="000000"/>
                <w:sz w:val="20"/>
                <w:szCs w:val="20"/>
              </w:rPr>
              <w:t>10.62</w:t>
            </w:r>
          </w:p>
        </w:tc>
        <w:tc>
          <w:tcPr>
            <w:tcW w:w="1596" w:type="dxa"/>
          </w:tcPr>
          <w:p w:rsidR="00420CDB" w:rsidRPr="00D37E89" w:rsidRDefault="00420CDB" w:rsidP="00420CDB">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Style w:val="apple-tab-span"/>
                <w:rFonts w:ascii="Times New Roman" w:hAnsi="Times New Roman" w:cs="Times New Roman"/>
                <w:color w:val="000000"/>
                <w:sz w:val="20"/>
                <w:szCs w:val="20"/>
              </w:rPr>
            </w:pPr>
            <w:r w:rsidRPr="00D37E89">
              <w:rPr>
                <w:rFonts w:ascii="Times New Roman" w:hAnsi="Times New Roman" w:cs="Times New Roman"/>
                <w:color w:val="000000"/>
                <w:sz w:val="20"/>
                <w:szCs w:val="20"/>
              </w:rPr>
              <w:t>31.37</w:t>
            </w:r>
          </w:p>
        </w:tc>
        <w:tc>
          <w:tcPr>
            <w:tcW w:w="1596" w:type="dxa"/>
          </w:tcPr>
          <w:p w:rsidR="00420CDB" w:rsidRPr="00D37E89" w:rsidRDefault="00420CDB" w:rsidP="00420CDB">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D37E89">
              <w:rPr>
                <w:rFonts w:ascii="Times New Roman" w:hAnsi="Times New Roman" w:cs="Times New Roman"/>
                <w:color w:val="000000"/>
                <w:sz w:val="20"/>
                <w:szCs w:val="20"/>
              </w:rPr>
              <w:t>76.30</w:t>
            </w:r>
          </w:p>
        </w:tc>
      </w:tr>
      <w:tr w:rsidR="00420CDB" w:rsidRPr="00D37E89" w:rsidTr="009F415E">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420CDB" w:rsidRPr="00D37E89" w:rsidRDefault="00420CDB" w:rsidP="00420CDB">
            <w:pPr>
              <w:pStyle w:val="af9"/>
              <w:widowControl w:val="0"/>
              <w:snapToGrid w:val="0"/>
              <w:spacing w:before="120" w:afterLines="50" w:after="120" w:line="240" w:lineRule="auto"/>
              <w:ind w:firstLineChars="0" w:firstLine="0"/>
              <w:jc w:val="center"/>
              <w:rPr>
                <w:rFonts w:eastAsia="微软雅黑"/>
                <w:iCs/>
                <w:sz w:val="20"/>
                <w:szCs w:val="20"/>
              </w:rPr>
            </w:pPr>
          </w:p>
        </w:tc>
        <w:tc>
          <w:tcPr>
            <w:tcW w:w="1596" w:type="dxa"/>
          </w:tcPr>
          <w:p w:rsidR="00420CDB" w:rsidRPr="00D37E89" w:rsidRDefault="00420CDB" w:rsidP="00420CDB">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sidRPr="00D37E89">
              <w:rPr>
                <w:rFonts w:eastAsia="微软雅黑"/>
                <w:iCs/>
                <w:sz w:val="20"/>
                <w:szCs w:val="20"/>
              </w:rPr>
              <w:t>Two MCS/TB</w:t>
            </w:r>
          </w:p>
        </w:tc>
        <w:tc>
          <w:tcPr>
            <w:tcW w:w="1596" w:type="dxa"/>
          </w:tcPr>
          <w:p w:rsidR="00420CDB" w:rsidRPr="00D37E89" w:rsidRDefault="00420CDB" w:rsidP="00420CDB">
            <w:pPr>
              <w:pStyle w:val="ad"/>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sidRPr="00D37E89">
              <w:rPr>
                <w:rFonts w:ascii="Times New Roman" w:hAnsi="Times New Roman" w:cs="Times New Roman"/>
                <w:color w:val="000000"/>
                <w:sz w:val="20"/>
                <w:szCs w:val="20"/>
              </w:rPr>
              <w:t>41.15</w:t>
            </w:r>
          </w:p>
        </w:tc>
        <w:tc>
          <w:tcPr>
            <w:tcW w:w="1596" w:type="dxa"/>
          </w:tcPr>
          <w:p w:rsidR="00420CDB" w:rsidRPr="00D37E89" w:rsidRDefault="00420CDB" w:rsidP="00420CDB">
            <w:pPr>
              <w:pStyle w:val="ad"/>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sidRPr="00D37E89">
              <w:rPr>
                <w:rFonts w:ascii="Times New Roman" w:hAnsi="Times New Roman" w:cs="Times New Roman"/>
                <w:color w:val="000000"/>
                <w:sz w:val="20"/>
                <w:szCs w:val="20"/>
              </w:rPr>
              <w:t>14.17</w:t>
            </w:r>
          </w:p>
        </w:tc>
        <w:tc>
          <w:tcPr>
            <w:tcW w:w="1596" w:type="dxa"/>
          </w:tcPr>
          <w:p w:rsidR="00420CDB" w:rsidRPr="00D37E89" w:rsidRDefault="00420CDB" w:rsidP="00420CDB">
            <w:pPr>
              <w:pStyle w:val="ad"/>
              <w:spacing w:line="360" w:lineRule="atLeast"/>
              <w:jc w:val="center"/>
              <w:cnfStyle w:val="000000000000" w:firstRow="0" w:lastRow="0" w:firstColumn="0" w:lastColumn="0" w:oddVBand="0" w:evenVBand="0" w:oddHBand="0" w:evenHBand="0" w:firstRowFirstColumn="0" w:firstRowLastColumn="0" w:lastRowFirstColumn="0" w:lastRowLastColumn="0"/>
              <w:rPr>
                <w:rStyle w:val="apple-tab-span"/>
                <w:rFonts w:ascii="Times New Roman" w:hAnsi="Times New Roman" w:cs="Times New Roman"/>
                <w:color w:val="000000"/>
                <w:sz w:val="20"/>
                <w:szCs w:val="20"/>
              </w:rPr>
            </w:pPr>
            <w:r w:rsidRPr="00D37E89">
              <w:rPr>
                <w:rFonts w:ascii="Times New Roman" w:hAnsi="Times New Roman" w:cs="Times New Roman"/>
                <w:color w:val="000000"/>
                <w:sz w:val="20"/>
                <w:szCs w:val="20"/>
              </w:rPr>
              <w:t>36.00</w:t>
            </w:r>
          </w:p>
        </w:tc>
        <w:tc>
          <w:tcPr>
            <w:tcW w:w="1596" w:type="dxa"/>
          </w:tcPr>
          <w:p w:rsidR="00420CDB" w:rsidRPr="00D37E89" w:rsidRDefault="00420CDB" w:rsidP="00420CDB">
            <w:pPr>
              <w:pStyle w:val="ad"/>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D37E89">
              <w:rPr>
                <w:rFonts w:ascii="Times New Roman" w:hAnsi="Times New Roman" w:cs="Times New Roman"/>
                <w:color w:val="000000"/>
                <w:sz w:val="20"/>
                <w:szCs w:val="20"/>
              </w:rPr>
              <w:t>76.30</w:t>
            </w:r>
          </w:p>
        </w:tc>
      </w:tr>
      <w:tr w:rsidR="00420CDB" w:rsidRPr="00D37E89" w:rsidTr="009F415E">
        <w:trPr>
          <w:cnfStyle w:val="000000100000" w:firstRow="0" w:lastRow="0" w:firstColumn="0" w:lastColumn="0" w:oddVBand="0" w:evenVBand="0" w:oddHBand="1"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420CDB" w:rsidRPr="00D37E89" w:rsidRDefault="00420CDB" w:rsidP="00420CDB">
            <w:pPr>
              <w:pStyle w:val="af9"/>
              <w:widowControl w:val="0"/>
              <w:snapToGrid w:val="0"/>
              <w:spacing w:before="120" w:afterLines="50" w:after="120" w:line="240" w:lineRule="auto"/>
              <w:ind w:firstLineChars="0" w:firstLine="0"/>
              <w:jc w:val="center"/>
              <w:rPr>
                <w:rFonts w:eastAsia="微软雅黑"/>
                <w:iCs/>
                <w:sz w:val="20"/>
                <w:szCs w:val="20"/>
              </w:rPr>
            </w:pPr>
          </w:p>
        </w:tc>
        <w:tc>
          <w:tcPr>
            <w:tcW w:w="1596" w:type="dxa"/>
          </w:tcPr>
          <w:p w:rsidR="00420CDB" w:rsidRPr="00D37E89" w:rsidRDefault="00420CDB" w:rsidP="00420CDB">
            <w:pPr>
              <w:pStyle w:val="af9"/>
              <w:widowControl w:val="0"/>
              <w:snapToGrid w:val="0"/>
              <w:spacing w:before="120" w:afterLines="50" w:after="12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eastAsia="微软雅黑"/>
                <w:iCs/>
                <w:sz w:val="20"/>
                <w:szCs w:val="20"/>
              </w:rPr>
            </w:pPr>
            <w:r w:rsidRPr="00D37E89">
              <w:rPr>
                <w:rFonts w:eastAsia="微软雅黑"/>
                <w:iCs/>
                <w:sz w:val="20"/>
                <w:szCs w:val="20"/>
              </w:rPr>
              <w:t xml:space="preserve">Gain </w:t>
            </w:r>
          </w:p>
        </w:tc>
        <w:tc>
          <w:tcPr>
            <w:tcW w:w="1596" w:type="dxa"/>
          </w:tcPr>
          <w:p w:rsidR="00420CDB" w:rsidRPr="00D37E89" w:rsidRDefault="00420CDB" w:rsidP="00420CDB">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Style w:val="apple-tab-span"/>
                <w:rFonts w:ascii="Times New Roman" w:hAnsi="Times New Roman" w:cs="Times New Roman"/>
                <w:color w:val="000000"/>
                <w:sz w:val="20"/>
                <w:szCs w:val="20"/>
              </w:rPr>
            </w:pPr>
            <w:r w:rsidRPr="00D37E89">
              <w:rPr>
                <w:rFonts w:ascii="Times New Roman" w:hAnsi="Times New Roman" w:cs="Times New Roman"/>
                <w:color w:val="000000"/>
                <w:sz w:val="20"/>
                <w:szCs w:val="20"/>
              </w:rPr>
              <w:t>9.7%</w:t>
            </w:r>
          </w:p>
        </w:tc>
        <w:tc>
          <w:tcPr>
            <w:tcW w:w="1596" w:type="dxa"/>
          </w:tcPr>
          <w:p w:rsidR="00420CDB" w:rsidRPr="00D37E89" w:rsidRDefault="00420CDB" w:rsidP="00420CDB">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Style w:val="apple-tab-span"/>
                <w:rFonts w:ascii="Times New Roman" w:hAnsi="Times New Roman" w:cs="Times New Roman"/>
                <w:color w:val="000000"/>
                <w:sz w:val="20"/>
                <w:szCs w:val="20"/>
              </w:rPr>
            </w:pPr>
            <w:r w:rsidRPr="00D37E89">
              <w:rPr>
                <w:rFonts w:ascii="Times New Roman" w:hAnsi="Times New Roman" w:cs="Times New Roman"/>
                <w:color w:val="000000"/>
                <w:sz w:val="20"/>
                <w:szCs w:val="20"/>
              </w:rPr>
              <w:t>33.5%</w:t>
            </w:r>
          </w:p>
        </w:tc>
        <w:tc>
          <w:tcPr>
            <w:tcW w:w="1596" w:type="dxa"/>
          </w:tcPr>
          <w:p w:rsidR="00420CDB" w:rsidRPr="00D37E89" w:rsidRDefault="00420CDB" w:rsidP="00420CDB">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Style w:val="apple-tab-span"/>
                <w:rFonts w:ascii="Times New Roman" w:hAnsi="Times New Roman" w:cs="Times New Roman"/>
                <w:color w:val="000000"/>
                <w:sz w:val="20"/>
                <w:szCs w:val="20"/>
              </w:rPr>
            </w:pPr>
            <w:r w:rsidRPr="00D37E89">
              <w:rPr>
                <w:rFonts w:ascii="Times New Roman" w:hAnsi="Times New Roman" w:cs="Times New Roman"/>
                <w:color w:val="000000"/>
                <w:sz w:val="20"/>
                <w:szCs w:val="20"/>
              </w:rPr>
              <w:t>14.8%</w:t>
            </w:r>
          </w:p>
        </w:tc>
        <w:tc>
          <w:tcPr>
            <w:tcW w:w="1596" w:type="dxa"/>
          </w:tcPr>
          <w:p w:rsidR="00420CDB" w:rsidRPr="00D37E89" w:rsidRDefault="00420CDB" w:rsidP="00420CDB">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D37E89">
              <w:rPr>
                <w:rFonts w:ascii="Times New Roman" w:hAnsi="Times New Roman" w:cs="Times New Roman"/>
                <w:color w:val="000000"/>
                <w:sz w:val="20"/>
                <w:szCs w:val="20"/>
              </w:rPr>
              <w:t>0.0%</w:t>
            </w:r>
          </w:p>
        </w:tc>
      </w:tr>
    </w:tbl>
    <w:p w:rsidR="00D2492D" w:rsidRDefault="00D2492D">
      <w:pPr>
        <w:pStyle w:val="af9"/>
        <w:widowControl w:val="0"/>
        <w:snapToGrid w:val="0"/>
        <w:spacing w:before="120" w:afterLines="50" w:after="120" w:line="240" w:lineRule="auto"/>
        <w:ind w:firstLineChars="0" w:firstLine="0"/>
        <w:jc w:val="both"/>
        <w:rPr>
          <w:rFonts w:eastAsia="微软雅黑"/>
          <w:sz w:val="20"/>
          <w:szCs w:val="20"/>
        </w:rPr>
      </w:pPr>
    </w:p>
    <w:p w:rsidR="00372228" w:rsidRDefault="00372228" w:rsidP="00372228">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iCs/>
          <w:sz w:val="20"/>
          <w:szCs w:val="20"/>
        </w:rPr>
        <w:t>Table 4-</w:t>
      </w:r>
      <w:r w:rsidR="00D2492D">
        <w:rPr>
          <w:rFonts w:eastAsia="微软雅黑"/>
          <w:iCs/>
          <w:sz w:val="20"/>
          <w:szCs w:val="20"/>
        </w:rPr>
        <w:t>2</w:t>
      </w:r>
      <w:r>
        <w:rPr>
          <w:rFonts w:eastAsia="微软雅黑"/>
          <w:iCs/>
          <w:sz w:val="20"/>
          <w:szCs w:val="20"/>
        </w:rPr>
        <w:t xml:space="preserve"> Throughput (Mbps) for UEs with </w:t>
      </w:r>
      <w:r w:rsidR="00692275">
        <w:rPr>
          <w:rFonts w:eastAsia="微软雅黑"/>
          <w:iCs/>
          <w:sz w:val="20"/>
          <w:szCs w:val="20"/>
        </w:rPr>
        <w:t>6</w:t>
      </w:r>
      <w:r>
        <w:rPr>
          <w:rFonts w:eastAsia="微软雅黑"/>
          <w:iCs/>
          <w:sz w:val="20"/>
          <w:szCs w:val="20"/>
        </w:rPr>
        <w:t xml:space="preserve"> dB average receive power gap between two layers</w:t>
      </w:r>
    </w:p>
    <w:tbl>
      <w:tblPr>
        <w:tblStyle w:val="5-6"/>
        <w:tblW w:w="9576" w:type="dxa"/>
        <w:tblLook w:val="04A0" w:firstRow="1" w:lastRow="0" w:firstColumn="1" w:lastColumn="0" w:noHBand="0" w:noVBand="1"/>
      </w:tblPr>
      <w:tblGrid>
        <w:gridCol w:w="1596"/>
        <w:gridCol w:w="1596"/>
        <w:gridCol w:w="1596"/>
        <w:gridCol w:w="1596"/>
        <w:gridCol w:w="1596"/>
        <w:gridCol w:w="1596"/>
      </w:tblGrid>
      <w:tr w:rsidR="00FF6EC8" w:rsidRPr="00D37E89" w:rsidTr="009F415E">
        <w:trPr>
          <w:cnfStyle w:val="100000000000" w:firstRow="1" w:lastRow="0" w:firstColumn="0" w:lastColumn="0" w:oddVBand="0" w:evenVBand="0" w:oddHBand="0" w:evenHBand="0" w:firstRowFirstColumn="0" w:firstRowLastColumn="0" w:lastRowFirstColumn="0" w:lastRowLastColumn="0"/>
          <w:trHeight w:val="387"/>
        </w:trPr>
        <w:tc>
          <w:tcPr>
            <w:cnfStyle w:val="001000000000" w:firstRow="0" w:lastRow="0" w:firstColumn="1" w:lastColumn="0" w:oddVBand="0" w:evenVBand="0" w:oddHBand="0" w:evenHBand="0" w:firstRowFirstColumn="0" w:firstRowLastColumn="0" w:lastRowFirstColumn="0" w:lastRowLastColumn="0"/>
            <w:tcW w:w="1596" w:type="dxa"/>
          </w:tcPr>
          <w:p w:rsidR="00FF6EC8" w:rsidRPr="00D37E89" w:rsidRDefault="00FF6EC8" w:rsidP="009F415E">
            <w:pPr>
              <w:pStyle w:val="af9"/>
              <w:widowControl w:val="0"/>
              <w:snapToGrid w:val="0"/>
              <w:spacing w:before="120" w:afterLines="50" w:after="120" w:line="240" w:lineRule="auto"/>
              <w:ind w:firstLine="400"/>
              <w:jc w:val="center"/>
              <w:rPr>
                <w:rFonts w:eastAsia="微软雅黑"/>
                <w:iCs/>
                <w:sz w:val="20"/>
                <w:szCs w:val="20"/>
              </w:rPr>
            </w:pPr>
            <w:r w:rsidRPr="00D37E89">
              <w:rPr>
                <w:rFonts w:eastAsia="微软雅黑"/>
                <w:iCs/>
                <w:sz w:val="20"/>
                <w:szCs w:val="20"/>
              </w:rPr>
              <w:t>RU</w:t>
            </w:r>
          </w:p>
        </w:tc>
        <w:tc>
          <w:tcPr>
            <w:tcW w:w="1596" w:type="dxa"/>
          </w:tcPr>
          <w:p w:rsidR="00FF6EC8" w:rsidRPr="00D37E89" w:rsidRDefault="00FF6EC8" w:rsidP="009F415E">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iCs/>
                <w:sz w:val="20"/>
                <w:szCs w:val="20"/>
              </w:rPr>
            </w:pPr>
            <w:r w:rsidRPr="00D37E89">
              <w:rPr>
                <w:rFonts w:eastAsia="微软雅黑"/>
                <w:iCs/>
                <w:sz w:val="20"/>
                <w:szCs w:val="20"/>
              </w:rPr>
              <w:t>Solution</w:t>
            </w:r>
          </w:p>
        </w:tc>
        <w:tc>
          <w:tcPr>
            <w:tcW w:w="1596" w:type="dxa"/>
          </w:tcPr>
          <w:p w:rsidR="00FF6EC8" w:rsidRPr="00D37E89" w:rsidRDefault="00FF6EC8" w:rsidP="009F415E">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iCs/>
                <w:sz w:val="20"/>
                <w:szCs w:val="20"/>
              </w:rPr>
            </w:pPr>
            <w:r w:rsidRPr="00D37E89">
              <w:rPr>
                <w:rFonts w:eastAsia="微软雅黑"/>
                <w:iCs/>
                <w:sz w:val="20"/>
                <w:szCs w:val="20"/>
              </w:rPr>
              <w:t>Average UE-Throughput</w:t>
            </w:r>
          </w:p>
        </w:tc>
        <w:tc>
          <w:tcPr>
            <w:tcW w:w="1596" w:type="dxa"/>
          </w:tcPr>
          <w:p w:rsidR="00FF6EC8" w:rsidRPr="00D37E89" w:rsidRDefault="00FF6EC8" w:rsidP="009F415E">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iCs/>
                <w:sz w:val="20"/>
                <w:szCs w:val="20"/>
              </w:rPr>
            </w:pPr>
            <w:r w:rsidRPr="00D37E89">
              <w:rPr>
                <w:rFonts w:eastAsia="微软雅黑"/>
                <w:iCs/>
                <w:sz w:val="20"/>
                <w:szCs w:val="20"/>
              </w:rPr>
              <w:t>5% UE-Throughput</w:t>
            </w:r>
          </w:p>
        </w:tc>
        <w:tc>
          <w:tcPr>
            <w:tcW w:w="1596" w:type="dxa"/>
          </w:tcPr>
          <w:p w:rsidR="00FF6EC8" w:rsidRPr="00D37E89" w:rsidRDefault="00FF6EC8" w:rsidP="009F415E">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iCs/>
                <w:sz w:val="20"/>
                <w:szCs w:val="20"/>
              </w:rPr>
            </w:pPr>
            <w:r w:rsidRPr="00D37E89">
              <w:rPr>
                <w:rFonts w:eastAsia="微软雅黑"/>
                <w:iCs/>
                <w:sz w:val="20"/>
                <w:szCs w:val="20"/>
              </w:rPr>
              <w:t>50% UE-Throughput</w:t>
            </w:r>
          </w:p>
        </w:tc>
        <w:tc>
          <w:tcPr>
            <w:tcW w:w="1596" w:type="dxa"/>
          </w:tcPr>
          <w:p w:rsidR="00FF6EC8" w:rsidRPr="00D37E89" w:rsidRDefault="00FF6EC8" w:rsidP="009F415E">
            <w:pPr>
              <w:pStyle w:val="af9"/>
              <w:widowControl w:val="0"/>
              <w:snapToGrid w:val="0"/>
              <w:spacing w:before="120" w:afterLines="50" w:after="120" w:line="240" w:lineRule="auto"/>
              <w:ind w:firstLine="400"/>
              <w:jc w:val="center"/>
              <w:cnfStyle w:val="100000000000" w:firstRow="1" w:lastRow="0" w:firstColumn="0" w:lastColumn="0" w:oddVBand="0" w:evenVBand="0" w:oddHBand="0" w:evenHBand="0" w:firstRowFirstColumn="0" w:firstRowLastColumn="0" w:lastRowFirstColumn="0" w:lastRowLastColumn="0"/>
              <w:rPr>
                <w:rFonts w:eastAsia="微软雅黑"/>
                <w:iCs/>
                <w:sz w:val="20"/>
                <w:szCs w:val="20"/>
              </w:rPr>
            </w:pPr>
            <w:r w:rsidRPr="00D37E89">
              <w:rPr>
                <w:rFonts w:eastAsia="微软雅黑"/>
                <w:iCs/>
                <w:sz w:val="20"/>
                <w:szCs w:val="20"/>
              </w:rPr>
              <w:t>95% UE-Throughput.</w:t>
            </w:r>
          </w:p>
        </w:tc>
      </w:tr>
      <w:tr w:rsidR="00FF6EC8" w:rsidRPr="00D37E89" w:rsidTr="009F415E">
        <w:trPr>
          <w:cnfStyle w:val="000000100000" w:firstRow="0" w:lastRow="0" w:firstColumn="0" w:lastColumn="0" w:oddVBand="0" w:evenVBand="0" w:oddHBand="1"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1596" w:type="dxa"/>
            <w:vMerge w:val="restart"/>
          </w:tcPr>
          <w:p w:rsidR="00FF6EC8" w:rsidRPr="00D37E89" w:rsidRDefault="00FF6EC8" w:rsidP="00FF6EC8">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iCs/>
                <w:sz w:val="20"/>
                <w:szCs w:val="20"/>
              </w:rPr>
              <w:t>6</w:t>
            </w:r>
            <w:r w:rsidRPr="00D37E89">
              <w:rPr>
                <w:rFonts w:eastAsia="微软雅黑"/>
                <w:iCs/>
                <w:sz w:val="20"/>
                <w:szCs w:val="20"/>
              </w:rPr>
              <w:t>0%</w:t>
            </w:r>
          </w:p>
        </w:tc>
        <w:tc>
          <w:tcPr>
            <w:tcW w:w="1596" w:type="dxa"/>
          </w:tcPr>
          <w:p w:rsidR="00FF6EC8" w:rsidRPr="00D37E89" w:rsidRDefault="00FF6EC8" w:rsidP="00FF6EC8">
            <w:pPr>
              <w:pStyle w:val="af9"/>
              <w:widowControl w:val="0"/>
              <w:snapToGrid w:val="0"/>
              <w:spacing w:before="120" w:afterLines="50" w:after="12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eastAsia="微软雅黑"/>
                <w:iCs/>
                <w:sz w:val="20"/>
                <w:szCs w:val="20"/>
              </w:rPr>
            </w:pPr>
            <w:r w:rsidRPr="00D37E89">
              <w:rPr>
                <w:rFonts w:eastAsia="微软雅黑"/>
                <w:iCs/>
                <w:sz w:val="20"/>
                <w:szCs w:val="20"/>
              </w:rPr>
              <w:t>One MCS/TB</w:t>
            </w:r>
          </w:p>
        </w:tc>
        <w:tc>
          <w:tcPr>
            <w:tcW w:w="1596" w:type="dxa"/>
          </w:tcPr>
          <w:p w:rsidR="00FF6EC8" w:rsidRPr="006C2C74" w:rsidRDefault="00FF6EC8" w:rsidP="00FF6EC8">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C2C74">
              <w:rPr>
                <w:rFonts w:ascii="Times New Roman" w:hAnsi="Times New Roman" w:cs="Times New Roman"/>
                <w:color w:val="000000"/>
                <w:sz w:val="20"/>
                <w:szCs w:val="20"/>
              </w:rPr>
              <w:t>22.09</w:t>
            </w:r>
          </w:p>
        </w:tc>
        <w:tc>
          <w:tcPr>
            <w:tcW w:w="1596" w:type="dxa"/>
          </w:tcPr>
          <w:p w:rsidR="00FF6EC8" w:rsidRPr="006C2C74" w:rsidRDefault="00FF6EC8" w:rsidP="00FF6EC8">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C2C74">
              <w:rPr>
                <w:rFonts w:ascii="Times New Roman" w:hAnsi="Times New Roman" w:cs="Times New Roman"/>
                <w:sz w:val="20"/>
                <w:szCs w:val="20"/>
              </w:rPr>
              <w:t> </w:t>
            </w:r>
            <w:r w:rsidRPr="006C2C74">
              <w:rPr>
                <w:rFonts w:ascii="Times New Roman" w:hAnsi="Times New Roman" w:cs="Times New Roman"/>
                <w:color w:val="000000"/>
                <w:sz w:val="20"/>
                <w:szCs w:val="20"/>
              </w:rPr>
              <w:t>5.06</w:t>
            </w:r>
          </w:p>
        </w:tc>
        <w:tc>
          <w:tcPr>
            <w:tcW w:w="1596" w:type="dxa"/>
          </w:tcPr>
          <w:p w:rsidR="00FF6EC8" w:rsidRPr="006C2C74" w:rsidRDefault="00FF6EC8" w:rsidP="00FF6EC8">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C2C74">
              <w:rPr>
                <w:rFonts w:ascii="Times New Roman" w:hAnsi="Times New Roman" w:cs="Times New Roman"/>
                <w:sz w:val="20"/>
                <w:szCs w:val="20"/>
              </w:rPr>
              <w:t> </w:t>
            </w:r>
            <w:r w:rsidRPr="006C2C74">
              <w:rPr>
                <w:rFonts w:ascii="Times New Roman" w:hAnsi="Times New Roman" w:cs="Times New Roman"/>
                <w:color w:val="000000"/>
                <w:sz w:val="20"/>
                <w:szCs w:val="20"/>
              </w:rPr>
              <w:t>15.96</w:t>
            </w:r>
          </w:p>
        </w:tc>
        <w:tc>
          <w:tcPr>
            <w:tcW w:w="1596" w:type="dxa"/>
          </w:tcPr>
          <w:p w:rsidR="00FF6EC8" w:rsidRPr="006C2C74" w:rsidRDefault="00FF6EC8" w:rsidP="00FF6EC8">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6C2C74">
              <w:rPr>
                <w:rFonts w:ascii="Times New Roman" w:hAnsi="Times New Roman" w:cs="Times New Roman"/>
                <w:sz w:val="20"/>
                <w:szCs w:val="20"/>
              </w:rPr>
              <w:t> </w:t>
            </w:r>
            <w:r w:rsidRPr="006C2C74">
              <w:rPr>
                <w:rFonts w:ascii="Times New Roman" w:hAnsi="Times New Roman" w:cs="Times New Roman"/>
                <w:color w:val="000000"/>
                <w:sz w:val="20"/>
                <w:szCs w:val="20"/>
              </w:rPr>
              <w:t>62.57</w:t>
            </w:r>
          </w:p>
        </w:tc>
      </w:tr>
      <w:tr w:rsidR="00FF6EC8" w:rsidRPr="00D37E89" w:rsidTr="009F415E">
        <w:trPr>
          <w:trHeight w:val="400"/>
        </w:trPr>
        <w:tc>
          <w:tcPr>
            <w:cnfStyle w:val="001000000000" w:firstRow="0" w:lastRow="0" w:firstColumn="1" w:lastColumn="0" w:oddVBand="0" w:evenVBand="0" w:oddHBand="0" w:evenHBand="0" w:firstRowFirstColumn="0" w:firstRowLastColumn="0" w:lastRowFirstColumn="0" w:lastRowLastColumn="0"/>
            <w:tcW w:w="1596" w:type="dxa"/>
            <w:vMerge/>
          </w:tcPr>
          <w:p w:rsidR="00FF6EC8" w:rsidRPr="00D37E89" w:rsidRDefault="00FF6EC8" w:rsidP="00FF6EC8">
            <w:pPr>
              <w:pStyle w:val="af9"/>
              <w:widowControl w:val="0"/>
              <w:snapToGrid w:val="0"/>
              <w:spacing w:before="120" w:afterLines="50" w:after="120" w:line="240" w:lineRule="auto"/>
              <w:ind w:firstLineChars="0" w:firstLine="0"/>
              <w:jc w:val="center"/>
              <w:rPr>
                <w:rFonts w:eastAsia="微软雅黑"/>
                <w:iCs/>
                <w:sz w:val="20"/>
                <w:szCs w:val="20"/>
              </w:rPr>
            </w:pPr>
          </w:p>
        </w:tc>
        <w:tc>
          <w:tcPr>
            <w:tcW w:w="1596" w:type="dxa"/>
          </w:tcPr>
          <w:p w:rsidR="00FF6EC8" w:rsidRPr="00D37E89" w:rsidRDefault="00FF6EC8" w:rsidP="00FF6EC8">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sidRPr="00D37E89">
              <w:rPr>
                <w:rFonts w:eastAsia="微软雅黑"/>
                <w:iCs/>
                <w:sz w:val="20"/>
                <w:szCs w:val="20"/>
              </w:rPr>
              <w:t>Two MCS/TB</w:t>
            </w:r>
          </w:p>
        </w:tc>
        <w:tc>
          <w:tcPr>
            <w:tcW w:w="1596" w:type="dxa"/>
          </w:tcPr>
          <w:p w:rsidR="00FF6EC8" w:rsidRPr="006C2C74" w:rsidRDefault="00FF6EC8" w:rsidP="00FF6EC8">
            <w:pPr>
              <w:pStyle w:val="ad"/>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C2C74">
              <w:rPr>
                <w:rFonts w:ascii="Times New Roman" w:hAnsi="Times New Roman" w:cs="Times New Roman"/>
                <w:color w:val="000000"/>
                <w:sz w:val="20"/>
                <w:szCs w:val="20"/>
              </w:rPr>
              <w:t>23.28</w:t>
            </w:r>
          </w:p>
        </w:tc>
        <w:tc>
          <w:tcPr>
            <w:tcW w:w="1596" w:type="dxa"/>
          </w:tcPr>
          <w:p w:rsidR="00FF6EC8" w:rsidRPr="006C2C74" w:rsidRDefault="00FF6EC8" w:rsidP="00FF6EC8">
            <w:pPr>
              <w:pStyle w:val="ad"/>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C2C74">
              <w:rPr>
                <w:rFonts w:ascii="Times New Roman" w:hAnsi="Times New Roman" w:cs="Times New Roman"/>
                <w:sz w:val="20"/>
                <w:szCs w:val="20"/>
              </w:rPr>
              <w:t> </w:t>
            </w:r>
            <w:r w:rsidRPr="006C2C74">
              <w:rPr>
                <w:rFonts w:ascii="Times New Roman" w:hAnsi="Times New Roman" w:cs="Times New Roman"/>
                <w:color w:val="000000"/>
                <w:sz w:val="20"/>
                <w:szCs w:val="20"/>
              </w:rPr>
              <w:t>5.46</w:t>
            </w:r>
          </w:p>
        </w:tc>
        <w:tc>
          <w:tcPr>
            <w:tcW w:w="1596" w:type="dxa"/>
          </w:tcPr>
          <w:p w:rsidR="00FF6EC8" w:rsidRPr="006C2C74" w:rsidRDefault="00FF6EC8" w:rsidP="00FF6EC8">
            <w:pPr>
              <w:pStyle w:val="ad"/>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C2C74">
              <w:rPr>
                <w:rFonts w:ascii="Times New Roman" w:hAnsi="Times New Roman" w:cs="Times New Roman"/>
                <w:sz w:val="20"/>
                <w:szCs w:val="20"/>
              </w:rPr>
              <w:t> </w:t>
            </w:r>
            <w:r w:rsidRPr="006C2C74">
              <w:rPr>
                <w:rFonts w:ascii="Times New Roman" w:hAnsi="Times New Roman" w:cs="Times New Roman"/>
                <w:color w:val="000000"/>
                <w:sz w:val="20"/>
                <w:szCs w:val="20"/>
              </w:rPr>
              <w:t>17.41</w:t>
            </w:r>
          </w:p>
        </w:tc>
        <w:tc>
          <w:tcPr>
            <w:tcW w:w="1596" w:type="dxa"/>
          </w:tcPr>
          <w:p w:rsidR="00FF6EC8" w:rsidRPr="006C2C74" w:rsidRDefault="00FF6EC8" w:rsidP="00FF6EC8">
            <w:pPr>
              <w:pStyle w:val="ad"/>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6C2C74">
              <w:rPr>
                <w:rFonts w:ascii="Times New Roman" w:hAnsi="Times New Roman" w:cs="Times New Roman"/>
                <w:sz w:val="20"/>
                <w:szCs w:val="20"/>
              </w:rPr>
              <w:t> </w:t>
            </w:r>
            <w:r w:rsidRPr="006C2C74">
              <w:rPr>
                <w:rFonts w:ascii="Times New Roman" w:hAnsi="Times New Roman" w:cs="Times New Roman"/>
                <w:color w:val="000000"/>
                <w:sz w:val="20"/>
                <w:szCs w:val="20"/>
              </w:rPr>
              <w:t>62.90</w:t>
            </w:r>
          </w:p>
        </w:tc>
      </w:tr>
      <w:tr w:rsidR="00FF6EC8" w:rsidRPr="00D37E89" w:rsidTr="009F415E">
        <w:trPr>
          <w:cnfStyle w:val="000000100000" w:firstRow="0" w:lastRow="0" w:firstColumn="0" w:lastColumn="0" w:oddVBand="0" w:evenVBand="0" w:oddHBand="1"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F6EC8" w:rsidRPr="00D37E89" w:rsidRDefault="00FF6EC8" w:rsidP="00FF6EC8">
            <w:pPr>
              <w:pStyle w:val="af9"/>
              <w:widowControl w:val="0"/>
              <w:snapToGrid w:val="0"/>
              <w:spacing w:before="120" w:afterLines="50" w:after="120" w:line="240" w:lineRule="auto"/>
              <w:ind w:firstLineChars="0" w:firstLine="0"/>
              <w:jc w:val="center"/>
              <w:rPr>
                <w:rFonts w:eastAsia="微软雅黑"/>
                <w:iCs/>
                <w:sz w:val="20"/>
                <w:szCs w:val="20"/>
              </w:rPr>
            </w:pPr>
          </w:p>
        </w:tc>
        <w:tc>
          <w:tcPr>
            <w:tcW w:w="1596" w:type="dxa"/>
          </w:tcPr>
          <w:p w:rsidR="00FF6EC8" w:rsidRPr="00D37E89" w:rsidRDefault="00FF6EC8" w:rsidP="00FF6EC8">
            <w:pPr>
              <w:pStyle w:val="af9"/>
              <w:widowControl w:val="0"/>
              <w:snapToGrid w:val="0"/>
              <w:spacing w:before="120" w:afterLines="50" w:after="12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eastAsia="微软雅黑"/>
                <w:iCs/>
                <w:sz w:val="20"/>
                <w:szCs w:val="20"/>
              </w:rPr>
            </w:pPr>
            <w:r w:rsidRPr="00D37E89">
              <w:rPr>
                <w:rFonts w:eastAsia="微软雅黑"/>
                <w:iCs/>
                <w:sz w:val="20"/>
                <w:szCs w:val="20"/>
              </w:rPr>
              <w:t xml:space="preserve">Gain </w:t>
            </w:r>
          </w:p>
        </w:tc>
        <w:tc>
          <w:tcPr>
            <w:tcW w:w="1596" w:type="dxa"/>
          </w:tcPr>
          <w:p w:rsidR="00FF6EC8" w:rsidRPr="006C2C74" w:rsidRDefault="00FF6EC8" w:rsidP="00FF6EC8">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C2C74">
              <w:rPr>
                <w:rFonts w:ascii="Times New Roman" w:hAnsi="Times New Roman" w:cs="Times New Roman"/>
                <w:color w:val="000000"/>
                <w:sz w:val="20"/>
                <w:szCs w:val="20"/>
              </w:rPr>
              <w:t>5.4%</w:t>
            </w:r>
          </w:p>
        </w:tc>
        <w:tc>
          <w:tcPr>
            <w:tcW w:w="1596" w:type="dxa"/>
          </w:tcPr>
          <w:p w:rsidR="00FF6EC8" w:rsidRPr="006C2C74" w:rsidRDefault="00FF6EC8" w:rsidP="00FF6EC8">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C2C74">
              <w:rPr>
                <w:rFonts w:ascii="Times New Roman" w:hAnsi="Times New Roman" w:cs="Times New Roman"/>
                <w:color w:val="000000"/>
                <w:sz w:val="20"/>
                <w:szCs w:val="20"/>
              </w:rPr>
              <w:t>7.8%</w:t>
            </w:r>
          </w:p>
        </w:tc>
        <w:tc>
          <w:tcPr>
            <w:tcW w:w="1596" w:type="dxa"/>
          </w:tcPr>
          <w:p w:rsidR="00FF6EC8" w:rsidRPr="006C2C74" w:rsidRDefault="00FF6EC8" w:rsidP="00FF6EC8">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C2C74">
              <w:rPr>
                <w:rFonts w:ascii="Times New Roman" w:hAnsi="Times New Roman" w:cs="Times New Roman"/>
                <w:color w:val="000000"/>
                <w:sz w:val="20"/>
                <w:szCs w:val="20"/>
              </w:rPr>
              <w:t>9.1%</w:t>
            </w:r>
          </w:p>
        </w:tc>
        <w:tc>
          <w:tcPr>
            <w:tcW w:w="1596" w:type="dxa"/>
          </w:tcPr>
          <w:p w:rsidR="00FF6EC8" w:rsidRPr="006C2C74" w:rsidRDefault="00FF6EC8" w:rsidP="00FF6EC8">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6C2C74">
              <w:rPr>
                <w:rFonts w:ascii="Times New Roman" w:hAnsi="Times New Roman" w:cs="Times New Roman"/>
                <w:color w:val="000000"/>
                <w:sz w:val="20"/>
                <w:szCs w:val="20"/>
              </w:rPr>
              <w:t>0.5%</w:t>
            </w:r>
          </w:p>
        </w:tc>
      </w:tr>
      <w:tr w:rsidR="00FF6EC8" w:rsidRPr="00D37E89" w:rsidTr="009F415E">
        <w:trPr>
          <w:trHeight w:val="408"/>
        </w:trPr>
        <w:tc>
          <w:tcPr>
            <w:cnfStyle w:val="001000000000" w:firstRow="0" w:lastRow="0" w:firstColumn="1" w:lastColumn="0" w:oddVBand="0" w:evenVBand="0" w:oddHBand="0" w:evenHBand="0" w:firstRowFirstColumn="0" w:firstRowLastColumn="0" w:lastRowFirstColumn="0" w:lastRowLastColumn="0"/>
            <w:tcW w:w="1596" w:type="dxa"/>
            <w:vMerge w:val="restart"/>
          </w:tcPr>
          <w:p w:rsidR="00FF6EC8" w:rsidRPr="00D37E89" w:rsidRDefault="00FF6EC8" w:rsidP="00FF6EC8">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iCs/>
                <w:sz w:val="20"/>
                <w:szCs w:val="20"/>
              </w:rPr>
              <w:t>4</w:t>
            </w:r>
            <w:r w:rsidRPr="00D37E89">
              <w:rPr>
                <w:rFonts w:eastAsia="微软雅黑"/>
                <w:iCs/>
                <w:sz w:val="20"/>
                <w:szCs w:val="20"/>
              </w:rPr>
              <w:t>0%</w:t>
            </w:r>
          </w:p>
        </w:tc>
        <w:tc>
          <w:tcPr>
            <w:tcW w:w="1596" w:type="dxa"/>
          </w:tcPr>
          <w:p w:rsidR="00FF6EC8" w:rsidRPr="00D37E89" w:rsidRDefault="00FF6EC8" w:rsidP="00FF6EC8">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sidRPr="00D37E89">
              <w:rPr>
                <w:rFonts w:eastAsia="微软雅黑"/>
                <w:iCs/>
                <w:sz w:val="20"/>
                <w:szCs w:val="20"/>
              </w:rPr>
              <w:t>One MCS/TB</w:t>
            </w:r>
          </w:p>
        </w:tc>
        <w:tc>
          <w:tcPr>
            <w:tcW w:w="1596" w:type="dxa"/>
          </w:tcPr>
          <w:p w:rsidR="00FF6EC8" w:rsidRPr="006C2C74" w:rsidRDefault="00FF6EC8" w:rsidP="00FF6EC8">
            <w:pPr>
              <w:pStyle w:val="ad"/>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C2C74">
              <w:rPr>
                <w:rFonts w:ascii="Times New Roman" w:hAnsi="Times New Roman" w:cs="Times New Roman"/>
                <w:color w:val="000000"/>
                <w:sz w:val="20"/>
                <w:szCs w:val="20"/>
              </w:rPr>
              <w:t>31.38</w:t>
            </w:r>
          </w:p>
        </w:tc>
        <w:tc>
          <w:tcPr>
            <w:tcW w:w="1596" w:type="dxa"/>
          </w:tcPr>
          <w:p w:rsidR="00FF6EC8" w:rsidRPr="006C2C74" w:rsidRDefault="00FF6EC8" w:rsidP="00FF6EC8">
            <w:pPr>
              <w:pStyle w:val="ad"/>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C2C74">
              <w:rPr>
                <w:rFonts w:ascii="Times New Roman" w:hAnsi="Times New Roman" w:cs="Times New Roman"/>
                <w:sz w:val="20"/>
                <w:szCs w:val="20"/>
              </w:rPr>
              <w:t> </w:t>
            </w:r>
            <w:r w:rsidRPr="006C2C74">
              <w:rPr>
                <w:rFonts w:ascii="Times New Roman" w:hAnsi="Times New Roman" w:cs="Times New Roman"/>
                <w:color w:val="000000"/>
                <w:sz w:val="20"/>
                <w:szCs w:val="20"/>
              </w:rPr>
              <w:t>7.43</w:t>
            </w:r>
          </w:p>
        </w:tc>
        <w:tc>
          <w:tcPr>
            <w:tcW w:w="1596" w:type="dxa"/>
          </w:tcPr>
          <w:p w:rsidR="00FF6EC8" w:rsidRPr="006C2C74" w:rsidRDefault="00FF6EC8" w:rsidP="00FF6EC8">
            <w:pPr>
              <w:pStyle w:val="ad"/>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C2C74">
              <w:rPr>
                <w:rFonts w:ascii="Times New Roman" w:hAnsi="Times New Roman" w:cs="Times New Roman"/>
                <w:sz w:val="20"/>
                <w:szCs w:val="20"/>
              </w:rPr>
              <w:t> </w:t>
            </w:r>
            <w:r w:rsidRPr="006C2C74">
              <w:rPr>
                <w:rFonts w:ascii="Times New Roman" w:hAnsi="Times New Roman" w:cs="Times New Roman"/>
                <w:color w:val="000000"/>
                <w:sz w:val="20"/>
                <w:szCs w:val="20"/>
              </w:rPr>
              <w:t>23.73</w:t>
            </w:r>
          </w:p>
        </w:tc>
        <w:tc>
          <w:tcPr>
            <w:tcW w:w="1596" w:type="dxa"/>
          </w:tcPr>
          <w:p w:rsidR="00FF6EC8" w:rsidRPr="006C2C74" w:rsidRDefault="00FF6EC8" w:rsidP="00FF6EC8">
            <w:pPr>
              <w:pStyle w:val="ad"/>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6C2C74">
              <w:rPr>
                <w:rFonts w:ascii="Times New Roman" w:hAnsi="Times New Roman" w:cs="Times New Roman"/>
                <w:sz w:val="20"/>
                <w:szCs w:val="20"/>
              </w:rPr>
              <w:t> </w:t>
            </w:r>
            <w:r w:rsidRPr="006C2C74">
              <w:rPr>
                <w:rFonts w:ascii="Times New Roman" w:hAnsi="Times New Roman" w:cs="Times New Roman"/>
                <w:color w:val="000000"/>
                <w:sz w:val="20"/>
                <w:szCs w:val="20"/>
              </w:rPr>
              <w:t>76.83</w:t>
            </w:r>
          </w:p>
        </w:tc>
      </w:tr>
      <w:tr w:rsidR="00FF6EC8" w:rsidRPr="00D37E89" w:rsidTr="009F415E">
        <w:trPr>
          <w:cnfStyle w:val="000000100000" w:firstRow="0" w:lastRow="0" w:firstColumn="0" w:lastColumn="0" w:oddVBand="0" w:evenVBand="0" w:oddHBand="1"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F6EC8" w:rsidRPr="00D37E89" w:rsidRDefault="00FF6EC8" w:rsidP="00FF6EC8">
            <w:pPr>
              <w:pStyle w:val="af9"/>
              <w:widowControl w:val="0"/>
              <w:snapToGrid w:val="0"/>
              <w:spacing w:before="120" w:afterLines="50" w:after="120" w:line="240" w:lineRule="auto"/>
              <w:ind w:firstLineChars="0" w:firstLine="0"/>
              <w:jc w:val="center"/>
              <w:rPr>
                <w:rFonts w:eastAsia="微软雅黑"/>
                <w:iCs/>
                <w:sz w:val="20"/>
                <w:szCs w:val="20"/>
              </w:rPr>
            </w:pPr>
          </w:p>
        </w:tc>
        <w:tc>
          <w:tcPr>
            <w:tcW w:w="1596" w:type="dxa"/>
          </w:tcPr>
          <w:p w:rsidR="00FF6EC8" w:rsidRPr="00D37E89" w:rsidRDefault="00FF6EC8" w:rsidP="00FF6EC8">
            <w:pPr>
              <w:pStyle w:val="af9"/>
              <w:widowControl w:val="0"/>
              <w:snapToGrid w:val="0"/>
              <w:spacing w:before="120" w:afterLines="50" w:after="12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eastAsia="微软雅黑"/>
                <w:iCs/>
                <w:sz w:val="20"/>
                <w:szCs w:val="20"/>
              </w:rPr>
            </w:pPr>
            <w:r w:rsidRPr="00D37E89">
              <w:rPr>
                <w:rFonts w:eastAsia="微软雅黑"/>
                <w:iCs/>
                <w:sz w:val="20"/>
                <w:szCs w:val="20"/>
              </w:rPr>
              <w:t>Two MCS/TB</w:t>
            </w:r>
          </w:p>
        </w:tc>
        <w:tc>
          <w:tcPr>
            <w:tcW w:w="1596" w:type="dxa"/>
          </w:tcPr>
          <w:p w:rsidR="00FF6EC8" w:rsidRPr="006C2C74" w:rsidRDefault="00FF6EC8" w:rsidP="00FF6EC8">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C2C74">
              <w:rPr>
                <w:rFonts w:ascii="Times New Roman" w:hAnsi="Times New Roman" w:cs="Times New Roman"/>
                <w:color w:val="000000"/>
                <w:sz w:val="20"/>
                <w:szCs w:val="20"/>
              </w:rPr>
              <w:t>32.81</w:t>
            </w:r>
          </w:p>
        </w:tc>
        <w:tc>
          <w:tcPr>
            <w:tcW w:w="1596" w:type="dxa"/>
          </w:tcPr>
          <w:p w:rsidR="00FF6EC8" w:rsidRPr="006C2C74" w:rsidRDefault="00FF6EC8" w:rsidP="00FF6EC8">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C2C74">
              <w:rPr>
                <w:rFonts w:ascii="Times New Roman" w:hAnsi="Times New Roman" w:cs="Times New Roman"/>
                <w:sz w:val="20"/>
                <w:szCs w:val="20"/>
              </w:rPr>
              <w:t> </w:t>
            </w:r>
            <w:r w:rsidRPr="006C2C74">
              <w:rPr>
                <w:rFonts w:ascii="Times New Roman" w:hAnsi="Times New Roman" w:cs="Times New Roman"/>
                <w:color w:val="000000"/>
                <w:sz w:val="20"/>
                <w:szCs w:val="20"/>
              </w:rPr>
              <w:t>9.14</w:t>
            </w:r>
          </w:p>
        </w:tc>
        <w:tc>
          <w:tcPr>
            <w:tcW w:w="1596" w:type="dxa"/>
          </w:tcPr>
          <w:p w:rsidR="00FF6EC8" w:rsidRPr="006C2C74" w:rsidRDefault="00FF6EC8" w:rsidP="00FF6EC8">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C2C74">
              <w:rPr>
                <w:rFonts w:ascii="Times New Roman" w:hAnsi="Times New Roman" w:cs="Times New Roman"/>
                <w:sz w:val="20"/>
                <w:szCs w:val="20"/>
              </w:rPr>
              <w:t> </w:t>
            </w:r>
            <w:r w:rsidRPr="006C2C74">
              <w:rPr>
                <w:rFonts w:ascii="Times New Roman" w:hAnsi="Times New Roman" w:cs="Times New Roman"/>
                <w:color w:val="000000"/>
                <w:sz w:val="20"/>
                <w:szCs w:val="20"/>
              </w:rPr>
              <w:t>25.40</w:t>
            </w:r>
          </w:p>
        </w:tc>
        <w:tc>
          <w:tcPr>
            <w:tcW w:w="1596" w:type="dxa"/>
          </w:tcPr>
          <w:p w:rsidR="00FF6EC8" w:rsidRPr="006C2C74" w:rsidRDefault="00FF6EC8" w:rsidP="00FF6EC8">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6C2C74">
              <w:rPr>
                <w:rFonts w:ascii="Times New Roman" w:hAnsi="Times New Roman" w:cs="Times New Roman"/>
                <w:sz w:val="20"/>
                <w:szCs w:val="20"/>
              </w:rPr>
              <w:t> </w:t>
            </w:r>
            <w:r w:rsidRPr="006C2C74">
              <w:rPr>
                <w:rFonts w:ascii="Times New Roman" w:hAnsi="Times New Roman" w:cs="Times New Roman"/>
                <w:color w:val="000000"/>
                <w:sz w:val="20"/>
                <w:szCs w:val="20"/>
              </w:rPr>
              <w:t>76.56</w:t>
            </w:r>
          </w:p>
        </w:tc>
      </w:tr>
      <w:tr w:rsidR="00FF6EC8" w:rsidRPr="00D37E89" w:rsidTr="009F415E">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F6EC8" w:rsidRPr="00D37E89" w:rsidRDefault="00FF6EC8" w:rsidP="00FF6EC8">
            <w:pPr>
              <w:pStyle w:val="af9"/>
              <w:widowControl w:val="0"/>
              <w:snapToGrid w:val="0"/>
              <w:spacing w:before="120" w:afterLines="50" w:after="120" w:line="240" w:lineRule="auto"/>
              <w:ind w:firstLineChars="0" w:firstLine="0"/>
              <w:jc w:val="center"/>
              <w:rPr>
                <w:rFonts w:eastAsia="微软雅黑"/>
                <w:iCs/>
                <w:sz w:val="20"/>
                <w:szCs w:val="20"/>
              </w:rPr>
            </w:pPr>
          </w:p>
        </w:tc>
        <w:tc>
          <w:tcPr>
            <w:tcW w:w="1596" w:type="dxa"/>
          </w:tcPr>
          <w:p w:rsidR="00FF6EC8" w:rsidRPr="00D37E89" w:rsidRDefault="00FF6EC8" w:rsidP="00FF6EC8">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sidRPr="00D37E89">
              <w:rPr>
                <w:rFonts w:eastAsia="微软雅黑"/>
                <w:iCs/>
                <w:sz w:val="20"/>
                <w:szCs w:val="20"/>
              </w:rPr>
              <w:t xml:space="preserve">Gain </w:t>
            </w:r>
          </w:p>
        </w:tc>
        <w:tc>
          <w:tcPr>
            <w:tcW w:w="1596" w:type="dxa"/>
          </w:tcPr>
          <w:p w:rsidR="00FF6EC8" w:rsidRPr="006C2C74" w:rsidRDefault="00FF6EC8" w:rsidP="00FF6EC8">
            <w:pPr>
              <w:pStyle w:val="ad"/>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C2C74">
              <w:rPr>
                <w:rFonts w:ascii="Times New Roman" w:hAnsi="Times New Roman" w:cs="Times New Roman"/>
                <w:color w:val="000000"/>
                <w:sz w:val="20"/>
                <w:szCs w:val="20"/>
              </w:rPr>
              <w:t>4.5%</w:t>
            </w:r>
          </w:p>
        </w:tc>
        <w:tc>
          <w:tcPr>
            <w:tcW w:w="1596" w:type="dxa"/>
          </w:tcPr>
          <w:p w:rsidR="00FF6EC8" w:rsidRPr="006C2C74" w:rsidRDefault="00FF6EC8" w:rsidP="00FF6EC8">
            <w:pPr>
              <w:pStyle w:val="ad"/>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C2C74">
              <w:rPr>
                <w:rFonts w:ascii="Times New Roman" w:hAnsi="Times New Roman" w:cs="Times New Roman"/>
                <w:color w:val="000000"/>
                <w:sz w:val="20"/>
                <w:szCs w:val="20"/>
              </w:rPr>
              <w:t>23.0%</w:t>
            </w:r>
          </w:p>
        </w:tc>
        <w:tc>
          <w:tcPr>
            <w:tcW w:w="1596" w:type="dxa"/>
          </w:tcPr>
          <w:p w:rsidR="00FF6EC8" w:rsidRPr="006C2C74" w:rsidRDefault="00FF6EC8" w:rsidP="00FF6EC8">
            <w:pPr>
              <w:pStyle w:val="ad"/>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C2C74">
              <w:rPr>
                <w:rFonts w:ascii="Times New Roman" w:hAnsi="Times New Roman" w:cs="Times New Roman"/>
                <w:color w:val="000000"/>
                <w:sz w:val="20"/>
                <w:szCs w:val="20"/>
              </w:rPr>
              <w:t>7.0%</w:t>
            </w:r>
          </w:p>
        </w:tc>
        <w:tc>
          <w:tcPr>
            <w:tcW w:w="1596" w:type="dxa"/>
          </w:tcPr>
          <w:p w:rsidR="00FF6EC8" w:rsidRPr="006C2C74" w:rsidRDefault="00FF6EC8" w:rsidP="00FF6EC8">
            <w:pPr>
              <w:pStyle w:val="ad"/>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6C2C74">
              <w:rPr>
                <w:rFonts w:ascii="Times New Roman" w:hAnsi="Times New Roman" w:cs="Times New Roman"/>
                <w:color w:val="000000"/>
                <w:sz w:val="20"/>
                <w:szCs w:val="20"/>
              </w:rPr>
              <w:t>-0.3%</w:t>
            </w:r>
          </w:p>
        </w:tc>
      </w:tr>
      <w:tr w:rsidR="00FF6EC8" w:rsidRPr="00D37E89" w:rsidTr="009F415E">
        <w:trPr>
          <w:cnfStyle w:val="000000100000" w:firstRow="0" w:lastRow="0" w:firstColumn="0" w:lastColumn="0" w:oddVBand="0" w:evenVBand="0" w:oddHBand="1"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1596" w:type="dxa"/>
            <w:vMerge w:val="restart"/>
          </w:tcPr>
          <w:p w:rsidR="00FF6EC8" w:rsidRPr="00D37E89" w:rsidRDefault="00FF6EC8" w:rsidP="00FF6EC8">
            <w:pPr>
              <w:pStyle w:val="af9"/>
              <w:widowControl w:val="0"/>
              <w:snapToGrid w:val="0"/>
              <w:spacing w:before="120" w:afterLines="50" w:after="120" w:line="240" w:lineRule="auto"/>
              <w:ind w:firstLineChars="0" w:firstLine="0"/>
              <w:jc w:val="center"/>
              <w:rPr>
                <w:rFonts w:eastAsia="微软雅黑"/>
                <w:iCs/>
                <w:sz w:val="20"/>
                <w:szCs w:val="20"/>
              </w:rPr>
            </w:pPr>
            <w:r w:rsidRPr="00D37E89">
              <w:rPr>
                <w:rFonts w:eastAsia="微软雅黑"/>
                <w:iCs/>
                <w:sz w:val="20"/>
                <w:szCs w:val="20"/>
              </w:rPr>
              <w:t>20%</w:t>
            </w:r>
          </w:p>
        </w:tc>
        <w:tc>
          <w:tcPr>
            <w:tcW w:w="1596" w:type="dxa"/>
          </w:tcPr>
          <w:p w:rsidR="00FF6EC8" w:rsidRPr="00D37E89" w:rsidRDefault="00FF6EC8" w:rsidP="00FF6EC8">
            <w:pPr>
              <w:pStyle w:val="af9"/>
              <w:widowControl w:val="0"/>
              <w:snapToGrid w:val="0"/>
              <w:spacing w:before="120" w:afterLines="50" w:after="12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eastAsia="微软雅黑"/>
                <w:iCs/>
                <w:sz w:val="20"/>
                <w:szCs w:val="20"/>
              </w:rPr>
            </w:pPr>
            <w:r w:rsidRPr="00D37E89">
              <w:rPr>
                <w:rFonts w:eastAsia="微软雅黑"/>
                <w:iCs/>
                <w:sz w:val="20"/>
                <w:szCs w:val="20"/>
              </w:rPr>
              <w:t>One MCS/TB</w:t>
            </w:r>
          </w:p>
        </w:tc>
        <w:tc>
          <w:tcPr>
            <w:tcW w:w="1596" w:type="dxa"/>
          </w:tcPr>
          <w:p w:rsidR="00FF6EC8" w:rsidRPr="006C2C74" w:rsidRDefault="00FF6EC8" w:rsidP="00FF6EC8">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C2C74">
              <w:rPr>
                <w:rFonts w:ascii="Times New Roman" w:hAnsi="Times New Roman" w:cs="Times New Roman"/>
                <w:color w:val="000000"/>
                <w:sz w:val="20"/>
                <w:szCs w:val="20"/>
              </w:rPr>
              <w:t>41.93</w:t>
            </w:r>
          </w:p>
        </w:tc>
        <w:tc>
          <w:tcPr>
            <w:tcW w:w="1596" w:type="dxa"/>
          </w:tcPr>
          <w:p w:rsidR="00FF6EC8" w:rsidRPr="006C2C74" w:rsidRDefault="00FF6EC8" w:rsidP="00FF6EC8">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C2C74">
              <w:rPr>
                <w:rFonts w:ascii="Times New Roman" w:hAnsi="Times New Roman" w:cs="Times New Roman"/>
                <w:sz w:val="20"/>
                <w:szCs w:val="20"/>
              </w:rPr>
              <w:t> </w:t>
            </w:r>
            <w:r w:rsidRPr="006C2C74">
              <w:rPr>
                <w:rFonts w:ascii="Times New Roman" w:hAnsi="Times New Roman" w:cs="Times New Roman"/>
                <w:color w:val="000000"/>
                <w:sz w:val="20"/>
                <w:szCs w:val="20"/>
              </w:rPr>
              <w:t>12.96</w:t>
            </w:r>
          </w:p>
        </w:tc>
        <w:tc>
          <w:tcPr>
            <w:tcW w:w="1596" w:type="dxa"/>
          </w:tcPr>
          <w:p w:rsidR="00FF6EC8" w:rsidRPr="006C2C74" w:rsidRDefault="00FF6EC8" w:rsidP="00FF6EC8">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C2C74">
              <w:rPr>
                <w:rFonts w:ascii="Times New Roman" w:hAnsi="Times New Roman" w:cs="Times New Roman"/>
                <w:sz w:val="20"/>
                <w:szCs w:val="20"/>
              </w:rPr>
              <w:t> </w:t>
            </w:r>
            <w:r w:rsidRPr="006C2C74">
              <w:rPr>
                <w:rFonts w:ascii="Times New Roman" w:hAnsi="Times New Roman" w:cs="Times New Roman"/>
                <w:color w:val="000000"/>
                <w:sz w:val="20"/>
                <w:szCs w:val="20"/>
              </w:rPr>
              <w:t>36.77</w:t>
            </w:r>
          </w:p>
        </w:tc>
        <w:tc>
          <w:tcPr>
            <w:tcW w:w="1596" w:type="dxa"/>
          </w:tcPr>
          <w:p w:rsidR="00FF6EC8" w:rsidRPr="006C2C74" w:rsidRDefault="00FF6EC8" w:rsidP="00FF6EC8">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6C2C74">
              <w:rPr>
                <w:rFonts w:ascii="Times New Roman" w:hAnsi="Times New Roman" w:cs="Times New Roman"/>
                <w:sz w:val="20"/>
                <w:szCs w:val="20"/>
              </w:rPr>
              <w:t> </w:t>
            </w:r>
            <w:r w:rsidRPr="006C2C74">
              <w:rPr>
                <w:rFonts w:ascii="Times New Roman" w:hAnsi="Times New Roman" w:cs="Times New Roman"/>
                <w:color w:val="000000"/>
                <w:sz w:val="20"/>
                <w:szCs w:val="20"/>
              </w:rPr>
              <w:t>76.30</w:t>
            </w:r>
          </w:p>
        </w:tc>
      </w:tr>
      <w:tr w:rsidR="00FF6EC8" w:rsidRPr="00D37E89" w:rsidTr="009F415E">
        <w:trPr>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F6EC8" w:rsidRPr="00D37E89" w:rsidRDefault="00FF6EC8" w:rsidP="00FF6EC8">
            <w:pPr>
              <w:pStyle w:val="af9"/>
              <w:widowControl w:val="0"/>
              <w:snapToGrid w:val="0"/>
              <w:spacing w:before="120" w:afterLines="50" w:after="120" w:line="240" w:lineRule="auto"/>
              <w:ind w:firstLineChars="0" w:firstLine="0"/>
              <w:jc w:val="center"/>
              <w:rPr>
                <w:rFonts w:eastAsia="微软雅黑"/>
                <w:iCs/>
                <w:sz w:val="20"/>
                <w:szCs w:val="20"/>
              </w:rPr>
            </w:pPr>
          </w:p>
        </w:tc>
        <w:tc>
          <w:tcPr>
            <w:tcW w:w="1596" w:type="dxa"/>
          </w:tcPr>
          <w:p w:rsidR="00FF6EC8" w:rsidRPr="00D37E89" w:rsidRDefault="00FF6EC8" w:rsidP="00FF6EC8">
            <w:pPr>
              <w:pStyle w:val="af9"/>
              <w:widowControl w:val="0"/>
              <w:snapToGrid w:val="0"/>
              <w:spacing w:before="120" w:afterLines="50" w:after="12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rFonts w:eastAsia="微软雅黑"/>
                <w:iCs/>
                <w:sz w:val="20"/>
                <w:szCs w:val="20"/>
              </w:rPr>
            </w:pPr>
            <w:r w:rsidRPr="00D37E89">
              <w:rPr>
                <w:rFonts w:eastAsia="微软雅黑"/>
                <w:iCs/>
                <w:sz w:val="20"/>
                <w:szCs w:val="20"/>
              </w:rPr>
              <w:t>Two MCS/TB</w:t>
            </w:r>
          </w:p>
        </w:tc>
        <w:tc>
          <w:tcPr>
            <w:tcW w:w="1596" w:type="dxa"/>
          </w:tcPr>
          <w:p w:rsidR="00FF6EC8" w:rsidRPr="006C2C74" w:rsidRDefault="00FF6EC8" w:rsidP="00FF6EC8">
            <w:pPr>
              <w:pStyle w:val="ad"/>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C2C74">
              <w:rPr>
                <w:rFonts w:ascii="Times New Roman" w:hAnsi="Times New Roman" w:cs="Times New Roman"/>
                <w:color w:val="000000"/>
                <w:sz w:val="20"/>
                <w:szCs w:val="20"/>
              </w:rPr>
              <w:t>42.59</w:t>
            </w:r>
          </w:p>
        </w:tc>
        <w:tc>
          <w:tcPr>
            <w:tcW w:w="1596" w:type="dxa"/>
          </w:tcPr>
          <w:p w:rsidR="00FF6EC8" w:rsidRPr="006C2C74" w:rsidRDefault="00FF6EC8" w:rsidP="00FF6EC8">
            <w:pPr>
              <w:pStyle w:val="ad"/>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C2C74">
              <w:rPr>
                <w:rFonts w:ascii="Times New Roman" w:hAnsi="Times New Roman" w:cs="Times New Roman"/>
                <w:sz w:val="20"/>
                <w:szCs w:val="20"/>
              </w:rPr>
              <w:t> </w:t>
            </w:r>
            <w:r w:rsidRPr="006C2C74">
              <w:rPr>
                <w:rFonts w:ascii="Times New Roman" w:hAnsi="Times New Roman" w:cs="Times New Roman"/>
                <w:color w:val="000000"/>
                <w:sz w:val="20"/>
                <w:szCs w:val="20"/>
              </w:rPr>
              <w:t>14.06</w:t>
            </w:r>
          </w:p>
        </w:tc>
        <w:tc>
          <w:tcPr>
            <w:tcW w:w="1596" w:type="dxa"/>
          </w:tcPr>
          <w:p w:rsidR="00FF6EC8" w:rsidRPr="006C2C74" w:rsidRDefault="00FF6EC8" w:rsidP="00FF6EC8">
            <w:pPr>
              <w:pStyle w:val="ad"/>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C2C74">
              <w:rPr>
                <w:rFonts w:ascii="Times New Roman" w:hAnsi="Times New Roman" w:cs="Times New Roman"/>
                <w:sz w:val="20"/>
                <w:szCs w:val="20"/>
              </w:rPr>
              <w:t> </w:t>
            </w:r>
            <w:r w:rsidRPr="006C2C74">
              <w:rPr>
                <w:rFonts w:ascii="Times New Roman" w:hAnsi="Times New Roman" w:cs="Times New Roman"/>
                <w:color w:val="000000"/>
                <w:sz w:val="20"/>
                <w:szCs w:val="20"/>
              </w:rPr>
              <w:t>37.67</w:t>
            </w:r>
          </w:p>
        </w:tc>
        <w:tc>
          <w:tcPr>
            <w:tcW w:w="1596" w:type="dxa"/>
          </w:tcPr>
          <w:p w:rsidR="00FF6EC8" w:rsidRPr="006C2C74" w:rsidRDefault="00FF6EC8" w:rsidP="00FF6EC8">
            <w:pPr>
              <w:pStyle w:val="ad"/>
              <w:spacing w:line="360" w:lineRule="atLeas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6C2C74">
              <w:rPr>
                <w:rFonts w:ascii="Times New Roman" w:hAnsi="Times New Roman" w:cs="Times New Roman"/>
                <w:sz w:val="20"/>
                <w:szCs w:val="20"/>
              </w:rPr>
              <w:t> </w:t>
            </w:r>
            <w:r w:rsidRPr="006C2C74">
              <w:rPr>
                <w:rFonts w:ascii="Times New Roman" w:hAnsi="Times New Roman" w:cs="Times New Roman"/>
                <w:color w:val="000000"/>
                <w:sz w:val="20"/>
                <w:szCs w:val="20"/>
              </w:rPr>
              <w:t>76.30</w:t>
            </w:r>
          </w:p>
        </w:tc>
      </w:tr>
      <w:tr w:rsidR="00FF6EC8" w:rsidRPr="00D37E89" w:rsidTr="009F415E">
        <w:trPr>
          <w:cnfStyle w:val="000000100000" w:firstRow="0" w:lastRow="0" w:firstColumn="0" w:lastColumn="0" w:oddVBand="0" w:evenVBand="0" w:oddHBand="1"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1596" w:type="dxa"/>
            <w:vMerge/>
          </w:tcPr>
          <w:p w:rsidR="00FF6EC8" w:rsidRPr="00D37E89" w:rsidRDefault="00FF6EC8" w:rsidP="00FF6EC8">
            <w:pPr>
              <w:pStyle w:val="af9"/>
              <w:widowControl w:val="0"/>
              <w:snapToGrid w:val="0"/>
              <w:spacing w:before="120" w:afterLines="50" w:after="120" w:line="240" w:lineRule="auto"/>
              <w:ind w:firstLineChars="0" w:firstLine="0"/>
              <w:jc w:val="center"/>
              <w:rPr>
                <w:rFonts w:eastAsia="微软雅黑"/>
                <w:iCs/>
                <w:sz w:val="20"/>
                <w:szCs w:val="20"/>
              </w:rPr>
            </w:pPr>
          </w:p>
        </w:tc>
        <w:tc>
          <w:tcPr>
            <w:tcW w:w="1596" w:type="dxa"/>
          </w:tcPr>
          <w:p w:rsidR="00FF6EC8" w:rsidRPr="00D37E89" w:rsidRDefault="00FF6EC8" w:rsidP="00FF6EC8">
            <w:pPr>
              <w:pStyle w:val="af9"/>
              <w:widowControl w:val="0"/>
              <w:snapToGrid w:val="0"/>
              <w:spacing w:before="120" w:afterLines="50" w:after="120" w:line="240" w:lineRule="auto"/>
              <w:ind w:firstLineChars="0" w:firstLine="0"/>
              <w:jc w:val="center"/>
              <w:cnfStyle w:val="000000100000" w:firstRow="0" w:lastRow="0" w:firstColumn="0" w:lastColumn="0" w:oddVBand="0" w:evenVBand="0" w:oddHBand="1" w:evenHBand="0" w:firstRowFirstColumn="0" w:firstRowLastColumn="0" w:lastRowFirstColumn="0" w:lastRowLastColumn="0"/>
              <w:rPr>
                <w:rFonts w:eastAsia="微软雅黑"/>
                <w:iCs/>
                <w:sz w:val="20"/>
                <w:szCs w:val="20"/>
              </w:rPr>
            </w:pPr>
            <w:r w:rsidRPr="00D37E89">
              <w:rPr>
                <w:rFonts w:eastAsia="微软雅黑"/>
                <w:iCs/>
                <w:sz w:val="20"/>
                <w:szCs w:val="20"/>
              </w:rPr>
              <w:t xml:space="preserve">Gain </w:t>
            </w:r>
          </w:p>
        </w:tc>
        <w:tc>
          <w:tcPr>
            <w:tcW w:w="1596" w:type="dxa"/>
          </w:tcPr>
          <w:p w:rsidR="00FF6EC8" w:rsidRPr="006C2C74" w:rsidRDefault="00FF6EC8" w:rsidP="00FF6EC8">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C2C74">
              <w:rPr>
                <w:rFonts w:ascii="Times New Roman" w:hAnsi="Times New Roman" w:cs="Times New Roman"/>
                <w:color w:val="000000"/>
                <w:sz w:val="20"/>
                <w:szCs w:val="20"/>
              </w:rPr>
              <w:t>1.6%</w:t>
            </w:r>
          </w:p>
        </w:tc>
        <w:tc>
          <w:tcPr>
            <w:tcW w:w="1596" w:type="dxa"/>
          </w:tcPr>
          <w:p w:rsidR="00FF6EC8" w:rsidRPr="006C2C74" w:rsidRDefault="00FF6EC8" w:rsidP="00FF6EC8">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C2C74">
              <w:rPr>
                <w:rFonts w:ascii="Times New Roman" w:hAnsi="Times New Roman" w:cs="Times New Roman"/>
                <w:color w:val="000000"/>
                <w:sz w:val="20"/>
                <w:szCs w:val="20"/>
              </w:rPr>
              <w:t>8.5%</w:t>
            </w:r>
          </w:p>
        </w:tc>
        <w:tc>
          <w:tcPr>
            <w:tcW w:w="1596" w:type="dxa"/>
          </w:tcPr>
          <w:p w:rsidR="00FF6EC8" w:rsidRPr="006C2C74" w:rsidRDefault="00FF6EC8" w:rsidP="00FF6EC8">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C2C74">
              <w:rPr>
                <w:rFonts w:ascii="Times New Roman" w:hAnsi="Times New Roman" w:cs="Times New Roman"/>
                <w:color w:val="000000"/>
                <w:sz w:val="20"/>
                <w:szCs w:val="20"/>
              </w:rPr>
              <w:t>2.4%</w:t>
            </w:r>
          </w:p>
        </w:tc>
        <w:tc>
          <w:tcPr>
            <w:tcW w:w="1596" w:type="dxa"/>
          </w:tcPr>
          <w:p w:rsidR="00FF6EC8" w:rsidRPr="006C2C74" w:rsidRDefault="00FF6EC8" w:rsidP="00FF6EC8">
            <w:pPr>
              <w:pStyle w:val="ad"/>
              <w:spacing w:line="360" w:lineRule="atLeas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6C2C74">
              <w:rPr>
                <w:rFonts w:ascii="Times New Roman" w:hAnsi="Times New Roman" w:cs="Times New Roman"/>
                <w:color w:val="000000"/>
                <w:sz w:val="20"/>
                <w:szCs w:val="20"/>
              </w:rPr>
              <w:t>0.0%</w:t>
            </w:r>
          </w:p>
        </w:tc>
      </w:tr>
    </w:tbl>
    <w:p w:rsidR="004558EF" w:rsidRDefault="004558EF">
      <w:pPr>
        <w:pStyle w:val="af9"/>
        <w:widowControl w:val="0"/>
        <w:snapToGrid w:val="0"/>
        <w:spacing w:before="120" w:afterLines="50" w:after="120" w:line="240" w:lineRule="auto"/>
        <w:ind w:firstLineChars="0" w:firstLine="0"/>
        <w:jc w:val="both"/>
        <w:rPr>
          <w:rFonts w:eastAsia="微软雅黑"/>
          <w:i/>
          <w:sz w:val="20"/>
          <w:szCs w:val="20"/>
        </w:rPr>
      </w:pPr>
    </w:p>
    <w:p w:rsidR="004558EF" w:rsidRDefault="00E35BD7">
      <w:pPr>
        <w:pStyle w:val="2"/>
        <w:numPr>
          <w:ilvl w:val="255"/>
          <w:numId w:val="0"/>
        </w:numPr>
        <w:snapToGrid w:val="0"/>
        <w:spacing w:afterLines="50" w:after="120" w:line="240" w:lineRule="auto"/>
        <w:rPr>
          <w:sz w:val="24"/>
          <w:szCs w:val="24"/>
        </w:rPr>
      </w:pPr>
      <w:r>
        <w:rPr>
          <w:rFonts w:hint="eastAsia"/>
          <w:sz w:val="24"/>
          <w:szCs w:val="24"/>
        </w:rPr>
        <w:t>LLS</w:t>
      </w:r>
    </w:p>
    <w:p w:rsidR="004558EF" w:rsidRDefault="00E35BD7">
      <w:pPr>
        <w:pStyle w:val="af9"/>
        <w:widowControl w:val="0"/>
        <w:snapToGrid w:val="0"/>
        <w:spacing w:before="120" w:afterLines="50" w:after="120" w:line="240" w:lineRule="auto"/>
        <w:ind w:firstLineChars="0" w:firstLine="0"/>
        <w:jc w:val="both"/>
        <w:rPr>
          <w:rFonts w:eastAsia="微软雅黑"/>
          <w:sz w:val="20"/>
          <w:szCs w:val="20"/>
        </w:rPr>
      </w:pPr>
      <w:r>
        <w:rPr>
          <w:rFonts w:eastAsia="微软雅黑" w:hint="eastAsia"/>
          <w:iCs/>
          <w:sz w:val="20"/>
          <w:szCs w:val="20"/>
        </w:rPr>
        <w:t>In the LLS simulation for UL two layers, o</w:t>
      </w:r>
      <w:r>
        <w:rPr>
          <w:rFonts w:eastAsia="微软雅黑" w:hint="eastAsia"/>
          <w:sz w:val="20"/>
          <w:szCs w:val="20"/>
        </w:rPr>
        <w:t>nly non-coherent pr</w:t>
      </w:r>
      <w:r>
        <w:rPr>
          <w:rFonts w:eastAsia="微软雅黑"/>
          <w:sz w:val="20"/>
          <w:szCs w:val="20"/>
        </w:rPr>
        <w:t>e</w:t>
      </w:r>
      <w:r>
        <w:rPr>
          <w:rFonts w:eastAsia="微软雅黑" w:hint="eastAsia"/>
          <w:sz w:val="20"/>
          <w:szCs w:val="20"/>
        </w:rPr>
        <w:t>coders are used. To align with the real test case in section 2, the average receive power ratio between two UE ant</w:t>
      </w:r>
      <w:r w:rsidRPr="007649D0">
        <w:rPr>
          <w:rFonts w:eastAsia="微软雅黑" w:hint="eastAsia"/>
          <w:sz w:val="20"/>
          <w:szCs w:val="20"/>
        </w:rPr>
        <w:t>ennas is assumed as 3 dB, 6dB and 9dB. In Figure 4-</w:t>
      </w:r>
      <w:r w:rsidR="00554B90">
        <w:rPr>
          <w:rFonts w:eastAsia="微软雅黑"/>
          <w:sz w:val="20"/>
          <w:szCs w:val="20"/>
        </w:rPr>
        <w:t>1</w:t>
      </w:r>
      <w:r w:rsidR="00554B90" w:rsidRPr="007649D0">
        <w:rPr>
          <w:rFonts w:eastAsia="微软雅黑"/>
          <w:sz w:val="20"/>
          <w:szCs w:val="20"/>
        </w:rPr>
        <w:t xml:space="preserve"> </w:t>
      </w:r>
      <w:r w:rsidRPr="007649D0">
        <w:rPr>
          <w:rFonts w:eastAsia="微软雅黑"/>
          <w:sz w:val="20"/>
          <w:szCs w:val="20"/>
        </w:rPr>
        <w:t>and 4-</w:t>
      </w:r>
      <w:r w:rsidR="00423EDC">
        <w:rPr>
          <w:rFonts w:eastAsia="微软雅黑"/>
          <w:sz w:val="20"/>
          <w:szCs w:val="20"/>
        </w:rPr>
        <w:t>2</w:t>
      </w:r>
      <w:r w:rsidRPr="007649D0">
        <w:rPr>
          <w:rFonts w:eastAsia="微软雅黑" w:hint="eastAsia"/>
          <w:sz w:val="20"/>
          <w:szCs w:val="20"/>
        </w:rPr>
        <w:t>, transmission rank is adaptive between rank 1 and rank 2.</w:t>
      </w:r>
    </w:p>
    <w:p w:rsidR="004558EF" w:rsidRDefault="00E35BD7" w:rsidP="00046CE7">
      <w:pPr>
        <w:pStyle w:val="af9"/>
        <w:widowControl w:val="0"/>
        <w:snapToGrid w:val="0"/>
        <w:spacing w:before="120" w:afterLines="50" w:after="120" w:line="240" w:lineRule="auto"/>
        <w:ind w:firstLineChars="0" w:firstLine="0"/>
        <w:jc w:val="both"/>
        <w:rPr>
          <w:rFonts w:eastAsia="微软雅黑"/>
          <w:iCs/>
          <w:sz w:val="20"/>
          <w:szCs w:val="20"/>
        </w:rPr>
      </w:pPr>
      <w:r>
        <w:rPr>
          <w:rFonts w:eastAsia="微软雅黑" w:hint="eastAsia"/>
          <w:sz w:val="20"/>
          <w:szCs w:val="20"/>
        </w:rPr>
        <w:t>Based on the results for</w:t>
      </w:r>
      <w:r w:rsidR="00554B90">
        <w:rPr>
          <w:rFonts w:eastAsia="微软雅黑"/>
          <w:sz w:val="20"/>
          <w:szCs w:val="20"/>
        </w:rPr>
        <w:t xml:space="preserve"> two</w:t>
      </w:r>
      <w:r>
        <w:rPr>
          <w:rFonts w:eastAsia="微软雅黑" w:hint="eastAsia"/>
          <w:sz w:val="20"/>
          <w:szCs w:val="20"/>
        </w:rPr>
        <w:t xml:space="preserve"> UL </w:t>
      </w:r>
      <w:r w:rsidR="00554B90">
        <w:rPr>
          <w:rFonts w:eastAsia="微软雅黑"/>
          <w:sz w:val="20"/>
          <w:szCs w:val="20"/>
        </w:rPr>
        <w:t>antenna ports</w:t>
      </w:r>
      <w:r>
        <w:rPr>
          <w:rFonts w:eastAsia="微软雅黑" w:hint="eastAsia"/>
          <w:sz w:val="20"/>
          <w:szCs w:val="20"/>
        </w:rPr>
        <w:t xml:space="preserve"> from Figure 4-1 to 4-</w:t>
      </w:r>
      <w:r w:rsidR="00423EDC">
        <w:rPr>
          <w:rFonts w:eastAsia="微软雅黑"/>
          <w:sz w:val="20"/>
          <w:szCs w:val="20"/>
        </w:rPr>
        <w:t xml:space="preserve">2 </w:t>
      </w:r>
      <w:r w:rsidR="00554B90">
        <w:rPr>
          <w:rFonts w:eastAsia="微软雅黑"/>
          <w:sz w:val="20"/>
          <w:szCs w:val="20"/>
        </w:rPr>
        <w:t>which correspond to 4 and 8 receive antennas respectively</w:t>
      </w:r>
      <w:r>
        <w:rPr>
          <w:rFonts w:eastAsia="微软雅黑" w:hint="eastAsia"/>
          <w:sz w:val="20"/>
          <w:szCs w:val="20"/>
        </w:rPr>
        <w:t xml:space="preserve">, obvious performance gain derived from two TB/MCS can be observed especially in </w:t>
      </w:r>
      <w:r w:rsidR="00423EDC">
        <w:rPr>
          <w:rFonts w:eastAsia="微软雅黑"/>
          <w:sz w:val="20"/>
          <w:szCs w:val="20"/>
        </w:rPr>
        <w:t>large SNR range</w:t>
      </w:r>
      <w:r>
        <w:rPr>
          <w:rFonts w:eastAsia="微软雅黑" w:hint="eastAsia"/>
          <w:sz w:val="20"/>
          <w:szCs w:val="20"/>
        </w:rPr>
        <w:t xml:space="preserve">. </w:t>
      </w:r>
    </w:p>
    <w:p w:rsidR="004558EF" w:rsidRDefault="004558EF">
      <w:pPr>
        <w:pStyle w:val="af9"/>
        <w:widowControl w:val="0"/>
        <w:snapToGrid w:val="0"/>
        <w:spacing w:before="120" w:afterLines="50" w:after="120" w:line="240" w:lineRule="auto"/>
        <w:ind w:firstLineChars="0" w:firstLine="0"/>
        <w:jc w:val="center"/>
        <w:rPr>
          <w:rFonts w:eastAsia="微软雅黑"/>
          <w:iCs/>
          <w:sz w:val="20"/>
          <w:szCs w:val="20"/>
        </w:rPr>
      </w:pPr>
    </w:p>
    <w:p w:rsidR="004558EF" w:rsidRDefault="00E35BD7">
      <w:pPr>
        <w:pStyle w:val="af9"/>
        <w:widowControl w:val="0"/>
        <w:snapToGrid w:val="0"/>
        <w:spacing w:before="120" w:afterLines="50" w:after="120" w:line="240" w:lineRule="auto"/>
        <w:ind w:firstLineChars="0" w:firstLine="0"/>
        <w:jc w:val="center"/>
        <w:rPr>
          <w:rFonts w:eastAsia="微软雅黑"/>
          <w:iCs/>
          <w:sz w:val="20"/>
          <w:szCs w:val="20"/>
        </w:rPr>
      </w:pPr>
      <w:r>
        <w:rPr>
          <w:noProof/>
        </w:rPr>
        <w:drawing>
          <wp:inline distT="0" distB="0" distL="114300" distR="114300" wp14:anchorId="6489BF58" wp14:editId="137E8A68">
            <wp:extent cx="5270500" cy="3039745"/>
            <wp:effectExtent l="0" t="0" r="0" b="0"/>
            <wp:docPr id="7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13"/>
                    <pic:cNvPicPr>
                      <a:picLocks noChangeAspect="1"/>
                    </pic:cNvPicPr>
                  </pic:nvPicPr>
                  <pic:blipFill>
                    <a:blip r:embed="rId26"/>
                    <a:stretch>
                      <a:fillRect/>
                    </a:stretch>
                  </pic:blipFill>
                  <pic:spPr>
                    <a:xfrm>
                      <a:off x="0" y="0"/>
                      <a:ext cx="5270500" cy="3039745"/>
                    </a:xfrm>
                    <a:prstGeom prst="rect">
                      <a:avLst/>
                    </a:prstGeom>
                    <a:noFill/>
                    <a:ln w="9525">
                      <a:noFill/>
                    </a:ln>
                  </pic:spPr>
                </pic:pic>
              </a:graphicData>
            </a:graphic>
          </wp:inline>
        </w:drawing>
      </w:r>
    </w:p>
    <w:p w:rsidR="004558EF" w:rsidRDefault="00E35BD7">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hint="eastAsia"/>
          <w:iCs/>
          <w:sz w:val="20"/>
          <w:szCs w:val="20"/>
        </w:rPr>
        <w:t>Figure 4-</w:t>
      </w:r>
      <w:r w:rsidR="009A6BA6">
        <w:rPr>
          <w:rFonts w:eastAsia="微软雅黑"/>
          <w:iCs/>
          <w:sz w:val="20"/>
          <w:szCs w:val="20"/>
        </w:rPr>
        <w:t>1</w:t>
      </w:r>
      <w:r w:rsidR="009A6BA6">
        <w:rPr>
          <w:rFonts w:eastAsia="微软雅黑" w:hint="eastAsia"/>
          <w:iCs/>
          <w:sz w:val="20"/>
          <w:szCs w:val="20"/>
        </w:rPr>
        <w:t xml:space="preserve"> </w:t>
      </w:r>
      <w:r>
        <w:rPr>
          <w:rFonts w:eastAsia="微软雅黑"/>
          <w:iCs/>
          <w:sz w:val="20"/>
          <w:szCs w:val="20"/>
        </w:rPr>
        <w:t xml:space="preserve">Spectral efficiency </w:t>
      </w:r>
      <w:r>
        <w:rPr>
          <w:rFonts w:eastAsia="微软雅黑" w:hint="eastAsia"/>
          <w:iCs/>
          <w:sz w:val="20"/>
          <w:szCs w:val="20"/>
        </w:rPr>
        <w:t>comparisons</w:t>
      </w:r>
      <w:r>
        <w:rPr>
          <w:rFonts w:eastAsia="微软雅黑"/>
          <w:iCs/>
          <w:sz w:val="20"/>
          <w:szCs w:val="20"/>
        </w:rPr>
        <w:t xml:space="preserve"> </w:t>
      </w:r>
      <w:r>
        <w:rPr>
          <w:rFonts w:eastAsia="微软雅黑" w:hint="eastAsia"/>
          <w:iCs/>
          <w:sz w:val="20"/>
          <w:szCs w:val="20"/>
        </w:rPr>
        <w:t xml:space="preserve">for UL, </w:t>
      </w:r>
      <w:r w:rsidR="004B68A8">
        <w:rPr>
          <w:rFonts w:eastAsia="微软雅黑"/>
          <w:iCs/>
          <w:sz w:val="20"/>
          <w:szCs w:val="20"/>
        </w:rPr>
        <w:t>2T</w:t>
      </w:r>
      <w:r>
        <w:rPr>
          <w:rFonts w:eastAsia="微软雅黑" w:hint="eastAsia"/>
          <w:iCs/>
          <w:sz w:val="20"/>
          <w:szCs w:val="20"/>
        </w:rPr>
        <w:t>4R, rank adaption</w:t>
      </w:r>
    </w:p>
    <w:p w:rsidR="004558EF" w:rsidRDefault="00E35BD7">
      <w:pPr>
        <w:pStyle w:val="af9"/>
        <w:widowControl w:val="0"/>
        <w:snapToGrid w:val="0"/>
        <w:spacing w:before="120" w:afterLines="50" w:after="120" w:line="240" w:lineRule="auto"/>
        <w:ind w:firstLineChars="0" w:firstLine="0"/>
        <w:jc w:val="center"/>
        <w:rPr>
          <w:rFonts w:eastAsia="微软雅黑"/>
          <w:iCs/>
          <w:sz w:val="20"/>
          <w:szCs w:val="20"/>
        </w:rPr>
      </w:pPr>
      <w:r>
        <w:rPr>
          <w:noProof/>
        </w:rPr>
        <w:lastRenderedPageBreak/>
        <w:drawing>
          <wp:inline distT="0" distB="0" distL="114300" distR="114300" wp14:anchorId="78907FC9" wp14:editId="5A833136">
            <wp:extent cx="5270500" cy="3039745"/>
            <wp:effectExtent l="0" t="0" r="0" b="0"/>
            <wp:docPr id="7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12"/>
                    <pic:cNvPicPr>
                      <a:picLocks noChangeAspect="1"/>
                    </pic:cNvPicPr>
                  </pic:nvPicPr>
                  <pic:blipFill>
                    <a:blip r:embed="rId27"/>
                    <a:stretch>
                      <a:fillRect/>
                    </a:stretch>
                  </pic:blipFill>
                  <pic:spPr>
                    <a:xfrm>
                      <a:off x="0" y="0"/>
                      <a:ext cx="5270500" cy="3039745"/>
                    </a:xfrm>
                    <a:prstGeom prst="rect">
                      <a:avLst/>
                    </a:prstGeom>
                    <a:noFill/>
                    <a:ln w="9525">
                      <a:noFill/>
                    </a:ln>
                  </pic:spPr>
                </pic:pic>
              </a:graphicData>
            </a:graphic>
          </wp:inline>
        </w:drawing>
      </w:r>
    </w:p>
    <w:p w:rsidR="004558EF" w:rsidRDefault="00E35BD7">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hint="eastAsia"/>
          <w:iCs/>
          <w:sz w:val="20"/>
          <w:szCs w:val="20"/>
        </w:rPr>
        <w:t>Figure 4-</w:t>
      </w:r>
      <w:r w:rsidR="009A6BA6">
        <w:rPr>
          <w:rFonts w:eastAsia="微软雅黑"/>
          <w:iCs/>
          <w:sz w:val="20"/>
          <w:szCs w:val="20"/>
        </w:rPr>
        <w:t>2</w:t>
      </w:r>
      <w:r w:rsidR="009A6BA6">
        <w:rPr>
          <w:rFonts w:eastAsia="微软雅黑" w:hint="eastAsia"/>
          <w:iCs/>
          <w:sz w:val="20"/>
          <w:szCs w:val="20"/>
        </w:rPr>
        <w:t xml:space="preserve"> </w:t>
      </w:r>
      <w:r>
        <w:rPr>
          <w:rFonts w:eastAsia="微软雅黑"/>
          <w:iCs/>
          <w:sz w:val="20"/>
          <w:szCs w:val="20"/>
        </w:rPr>
        <w:t xml:space="preserve">Spectral efficiency </w:t>
      </w:r>
      <w:r>
        <w:rPr>
          <w:rFonts w:eastAsia="微软雅黑" w:hint="eastAsia"/>
          <w:iCs/>
          <w:sz w:val="20"/>
          <w:szCs w:val="20"/>
        </w:rPr>
        <w:t>comparisons</w:t>
      </w:r>
      <w:r>
        <w:rPr>
          <w:rFonts w:eastAsia="微软雅黑"/>
          <w:iCs/>
          <w:sz w:val="20"/>
          <w:szCs w:val="20"/>
        </w:rPr>
        <w:t xml:space="preserve"> </w:t>
      </w:r>
      <w:r>
        <w:rPr>
          <w:rFonts w:eastAsia="微软雅黑" w:hint="eastAsia"/>
          <w:iCs/>
          <w:sz w:val="20"/>
          <w:szCs w:val="20"/>
        </w:rPr>
        <w:t xml:space="preserve">for UL, </w:t>
      </w:r>
      <w:r w:rsidR="004B68A8">
        <w:rPr>
          <w:rFonts w:eastAsia="微软雅黑"/>
          <w:iCs/>
          <w:sz w:val="20"/>
          <w:szCs w:val="20"/>
        </w:rPr>
        <w:t>2T</w:t>
      </w:r>
      <w:r>
        <w:rPr>
          <w:rFonts w:eastAsia="微软雅黑" w:hint="eastAsia"/>
          <w:iCs/>
          <w:sz w:val="20"/>
          <w:szCs w:val="20"/>
        </w:rPr>
        <w:t>8R, rank adaption</w:t>
      </w:r>
    </w:p>
    <w:p w:rsidR="004558EF" w:rsidRPr="004B68A8" w:rsidRDefault="004558EF">
      <w:pPr>
        <w:jc w:val="both"/>
        <w:rPr>
          <w:rFonts w:eastAsia="微软雅黑"/>
          <w:iCs/>
          <w:sz w:val="20"/>
          <w:szCs w:val="20"/>
        </w:rPr>
      </w:pPr>
    </w:p>
    <w:p w:rsidR="004558EF" w:rsidRDefault="00E35BD7">
      <w:pPr>
        <w:jc w:val="both"/>
        <w:rPr>
          <w:rFonts w:eastAsia="微软雅黑"/>
          <w:sz w:val="20"/>
          <w:szCs w:val="20"/>
        </w:rPr>
      </w:pPr>
      <w:r>
        <w:rPr>
          <w:rFonts w:eastAsia="微软雅黑" w:hint="eastAsia"/>
          <w:iCs/>
          <w:sz w:val="20"/>
          <w:szCs w:val="20"/>
        </w:rPr>
        <w:t xml:space="preserve">In the </w:t>
      </w:r>
      <w:r w:rsidR="00D71CED">
        <w:rPr>
          <w:rFonts w:eastAsia="微软雅黑"/>
          <w:iCs/>
          <w:sz w:val="20"/>
          <w:szCs w:val="20"/>
        </w:rPr>
        <w:t xml:space="preserve">DL </w:t>
      </w:r>
      <w:r>
        <w:rPr>
          <w:rFonts w:eastAsia="微软雅黑" w:hint="eastAsia"/>
          <w:iCs/>
          <w:sz w:val="20"/>
          <w:szCs w:val="20"/>
        </w:rPr>
        <w:t>LLS simulation for s</w:t>
      </w:r>
      <w:r>
        <w:rPr>
          <w:rFonts w:eastAsia="微软雅黑" w:hint="eastAsia"/>
          <w:sz w:val="20"/>
          <w:szCs w:val="20"/>
        </w:rPr>
        <w:t>cenario 3 when there is SNR gap between two frequency parts, rank 1 is assumed for simplicity.  The average receive power ratio between two frequency parts is also assumed as 3 dB, 6dB and 9dB. As shown in Figure 4-</w:t>
      </w:r>
      <w:r w:rsidR="009A6BA6">
        <w:rPr>
          <w:rFonts w:eastAsia="微软雅黑"/>
          <w:sz w:val="20"/>
          <w:szCs w:val="20"/>
        </w:rPr>
        <w:t>3</w:t>
      </w:r>
      <w:r>
        <w:rPr>
          <w:rFonts w:eastAsia="微软雅黑" w:hint="eastAsia"/>
          <w:sz w:val="20"/>
          <w:szCs w:val="20"/>
        </w:rPr>
        <w:t>, 4-</w:t>
      </w:r>
      <w:r w:rsidR="009A6BA6">
        <w:rPr>
          <w:rFonts w:eastAsia="微软雅黑"/>
          <w:sz w:val="20"/>
          <w:szCs w:val="20"/>
        </w:rPr>
        <w:t>4</w:t>
      </w:r>
      <w:r w:rsidR="009A6BA6">
        <w:rPr>
          <w:rFonts w:eastAsia="微软雅黑" w:hint="eastAsia"/>
          <w:sz w:val="20"/>
          <w:szCs w:val="20"/>
        </w:rPr>
        <w:t xml:space="preserve"> </w:t>
      </w:r>
      <w:r>
        <w:rPr>
          <w:rFonts w:eastAsia="微软雅黑" w:hint="eastAsia"/>
          <w:sz w:val="20"/>
          <w:szCs w:val="20"/>
        </w:rPr>
        <w:t>and 4-</w:t>
      </w:r>
      <w:r w:rsidR="009A6BA6">
        <w:rPr>
          <w:rFonts w:eastAsia="微软雅黑"/>
          <w:sz w:val="20"/>
          <w:szCs w:val="20"/>
        </w:rPr>
        <w:t>5</w:t>
      </w:r>
      <w:r w:rsidR="009A6BA6">
        <w:rPr>
          <w:rFonts w:eastAsia="微软雅黑" w:hint="eastAsia"/>
          <w:sz w:val="20"/>
          <w:szCs w:val="20"/>
        </w:rPr>
        <w:t xml:space="preserve"> </w:t>
      </w:r>
      <w:r w:rsidR="00FE1A7E">
        <w:rPr>
          <w:rFonts w:eastAsia="微软雅黑"/>
          <w:sz w:val="20"/>
          <w:szCs w:val="20"/>
        </w:rPr>
        <w:t>for</w:t>
      </w:r>
      <w:r>
        <w:rPr>
          <w:rFonts w:eastAsia="微软雅黑" w:hint="eastAsia"/>
          <w:sz w:val="20"/>
          <w:szCs w:val="20"/>
        </w:rPr>
        <w:t xml:space="preserve"> 2 Tx, 4 Tx and 8 Tx respectively, it can be observed two TB/MCS can bring obvious gain.</w:t>
      </w:r>
    </w:p>
    <w:p w:rsidR="004558EF" w:rsidRDefault="00E35BD7">
      <w:pPr>
        <w:jc w:val="center"/>
        <w:rPr>
          <w:sz w:val="20"/>
          <w:szCs w:val="20"/>
        </w:rPr>
      </w:pPr>
      <w:r>
        <w:rPr>
          <w:noProof/>
          <w:sz w:val="20"/>
          <w:szCs w:val="20"/>
        </w:rPr>
        <w:drawing>
          <wp:inline distT="0" distB="0" distL="114300" distR="114300" wp14:anchorId="7603D3BC" wp14:editId="0BDEBB73">
            <wp:extent cx="5273040" cy="3035935"/>
            <wp:effectExtent l="0" t="0" r="0" b="120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8"/>
                    <a:stretch>
                      <a:fillRect/>
                    </a:stretch>
                  </pic:blipFill>
                  <pic:spPr>
                    <a:xfrm>
                      <a:off x="0" y="0"/>
                      <a:ext cx="5273040" cy="3035935"/>
                    </a:xfrm>
                    <a:prstGeom prst="rect">
                      <a:avLst/>
                    </a:prstGeom>
                    <a:noFill/>
                    <a:ln>
                      <a:noFill/>
                    </a:ln>
                  </pic:spPr>
                </pic:pic>
              </a:graphicData>
            </a:graphic>
          </wp:inline>
        </w:drawing>
      </w:r>
    </w:p>
    <w:p w:rsidR="004558EF" w:rsidRDefault="00E35BD7">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hint="eastAsia"/>
          <w:iCs/>
          <w:sz w:val="20"/>
          <w:szCs w:val="20"/>
        </w:rPr>
        <w:t>Figure 4-</w:t>
      </w:r>
      <w:r w:rsidR="009A6BA6">
        <w:rPr>
          <w:rFonts w:eastAsia="微软雅黑"/>
          <w:iCs/>
          <w:sz w:val="20"/>
          <w:szCs w:val="20"/>
        </w:rPr>
        <w:t>3</w:t>
      </w:r>
      <w:r w:rsidR="009A6BA6">
        <w:rPr>
          <w:rFonts w:eastAsia="微软雅黑" w:hint="eastAsia"/>
          <w:iCs/>
          <w:sz w:val="20"/>
          <w:szCs w:val="20"/>
        </w:rPr>
        <w:t xml:space="preserve"> </w:t>
      </w:r>
      <w:r>
        <w:rPr>
          <w:rFonts w:eastAsia="微软雅黑"/>
          <w:iCs/>
          <w:sz w:val="20"/>
          <w:szCs w:val="20"/>
        </w:rPr>
        <w:t xml:space="preserve">Spectral efficiency </w:t>
      </w:r>
      <w:r>
        <w:rPr>
          <w:rFonts w:eastAsia="微软雅黑" w:hint="eastAsia"/>
          <w:iCs/>
          <w:sz w:val="20"/>
          <w:szCs w:val="20"/>
        </w:rPr>
        <w:t>comparisons</w:t>
      </w:r>
      <w:r>
        <w:rPr>
          <w:rFonts w:eastAsia="微软雅黑"/>
          <w:iCs/>
          <w:sz w:val="20"/>
          <w:szCs w:val="20"/>
        </w:rPr>
        <w:t xml:space="preserve"> </w:t>
      </w:r>
      <w:r>
        <w:rPr>
          <w:rFonts w:eastAsia="微软雅黑" w:hint="eastAsia"/>
          <w:iCs/>
          <w:sz w:val="20"/>
          <w:szCs w:val="20"/>
        </w:rPr>
        <w:t>for SNR gap between two</w:t>
      </w:r>
      <w:r>
        <w:rPr>
          <w:rFonts w:eastAsia="微软雅黑"/>
          <w:iCs/>
          <w:sz w:val="20"/>
          <w:szCs w:val="20"/>
        </w:rPr>
        <w:t xml:space="preserve"> </w:t>
      </w:r>
      <w:r>
        <w:rPr>
          <w:rFonts w:eastAsia="微软雅黑" w:hint="eastAsia"/>
          <w:iCs/>
          <w:sz w:val="20"/>
          <w:szCs w:val="20"/>
        </w:rPr>
        <w:t xml:space="preserve">DL frequency parts </w:t>
      </w:r>
      <w:r>
        <w:rPr>
          <w:rFonts w:eastAsia="微软雅黑"/>
          <w:iCs/>
          <w:sz w:val="20"/>
          <w:szCs w:val="20"/>
        </w:rPr>
        <w:t>(FDM)</w:t>
      </w:r>
      <w:r>
        <w:rPr>
          <w:rFonts w:eastAsia="微软雅黑" w:hint="eastAsia"/>
          <w:iCs/>
          <w:sz w:val="20"/>
          <w:szCs w:val="20"/>
        </w:rPr>
        <w:t xml:space="preserve"> with 2 Tx</w:t>
      </w:r>
    </w:p>
    <w:p w:rsidR="004558EF" w:rsidRDefault="00E35BD7">
      <w:pPr>
        <w:pStyle w:val="af9"/>
        <w:widowControl w:val="0"/>
        <w:snapToGrid w:val="0"/>
        <w:spacing w:before="120" w:afterLines="50" w:after="120" w:line="240" w:lineRule="auto"/>
        <w:ind w:firstLineChars="0" w:firstLine="0"/>
        <w:jc w:val="center"/>
        <w:rPr>
          <w:rFonts w:eastAsia="微软雅黑"/>
          <w:iCs/>
          <w:sz w:val="20"/>
          <w:szCs w:val="20"/>
        </w:rPr>
      </w:pPr>
      <w:r>
        <w:rPr>
          <w:noProof/>
        </w:rPr>
        <w:lastRenderedPageBreak/>
        <w:drawing>
          <wp:inline distT="0" distB="0" distL="114300" distR="114300" wp14:anchorId="7AC9F0D5" wp14:editId="30291537">
            <wp:extent cx="5270500" cy="3039745"/>
            <wp:effectExtent l="0" t="0" r="0" b="0"/>
            <wp:docPr id="1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9"/>
                    <pic:cNvPicPr>
                      <a:picLocks noChangeAspect="1"/>
                    </pic:cNvPicPr>
                  </pic:nvPicPr>
                  <pic:blipFill>
                    <a:blip r:embed="rId29"/>
                    <a:stretch>
                      <a:fillRect/>
                    </a:stretch>
                  </pic:blipFill>
                  <pic:spPr>
                    <a:xfrm>
                      <a:off x="0" y="0"/>
                      <a:ext cx="5270500" cy="3039745"/>
                    </a:xfrm>
                    <a:prstGeom prst="rect">
                      <a:avLst/>
                    </a:prstGeom>
                    <a:noFill/>
                    <a:ln w="9525">
                      <a:noFill/>
                    </a:ln>
                  </pic:spPr>
                </pic:pic>
              </a:graphicData>
            </a:graphic>
          </wp:inline>
        </w:drawing>
      </w:r>
    </w:p>
    <w:p w:rsidR="004558EF" w:rsidRDefault="00E35BD7">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hint="eastAsia"/>
          <w:iCs/>
          <w:sz w:val="20"/>
          <w:szCs w:val="20"/>
        </w:rPr>
        <w:t>Figure 4-</w:t>
      </w:r>
      <w:r w:rsidR="009A6BA6">
        <w:rPr>
          <w:rFonts w:eastAsia="微软雅黑"/>
          <w:iCs/>
          <w:sz w:val="20"/>
          <w:szCs w:val="20"/>
        </w:rPr>
        <w:t>4</w:t>
      </w:r>
      <w:r w:rsidR="009A6BA6">
        <w:rPr>
          <w:rFonts w:eastAsia="微软雅黑" w:hint="eastAsia"/>
          <w:iCs/>
          <w:sz w:val="20"/>
          <w:szCs w:val="20"/>
        </w:rPr>
        <w:t xml:space="preserve"> </w:t>
      </w:r>
      <w:r>
        <w:rPr>
          <w:rFonts w:eastAsia="微软雅黑"/>
          <w:iCs/>
          <w:sz w:val="20"/>
          <w:szCs w:val="20"/>
        </w:rPr>
        <w:t xml:space="preserve">Spectral efficiency </w:t>
      </w:r>
      <w:r>
        <w:rPr>
          <w:rFonts w:eastAsia="微软雅黑" w:hint="eastAsia"/>
          <w:iCs/>
          <w:sz w:val="20"/>
          <w:szCs w:val="20"/>
        </w:rPr>
        <w:t>comparisons</w:t>
      </w:r>
      <w:r>
        <w:rPr>
          <w:rFonts w:eastAsia="微软雅黑"/>
          <w:iCs/>
          <w:sz w:val="20"/>
          <w:szCs w:val="20"/>
        </w:rPr>
        <w:t xml:space="preserve"> </w:t>
      </w:r>
      <w:r>
        <w:rPr>
          <w:rFonts w:eastAsia="微软雅黑" w:hint="eastAsia"/>
          <w:iCs/>
          <w:sz w:val="20"/>
          <w:szCs w:val="20"/>
        </w:rPr>
        <w:t>for SNR gap between two</w:t>
      </w:r>
      <w:r>
        <w:rPr>
          <w:rFonts w:eastAsia="微软雅黑"/>
          <w:iCs/>
          <w:sz w:val="20"/>
          <w:szCs w:val="20"/>
        </w:rPr>
        <w:t xml:space="preserve"> </w:t>
      </w:r>
      <w:r>
        <w:rPr>
          <w:rFonts w:eastAsia="微软雅黑" w:hint="eastAsia"/>
          <w:iCs/>
          <w:sz w:val="20"/>
          <w:szCs w:val="20"/>
        </w:rPr>
        <w:t xml:space="preserve">DL frequency parts </w:t>
      </w:r>
      <w:r>
        <w:rPr>
          <w:rFonts w:eastAsia="微软雅黑"/>
          <w:iCs/>
          <w:sz w:val="20"/>
          <w:szCs w:val="20"/>
        </w:rPr>
        <w:t>(FDM)</w:t>
      </w:r>
      <w:r>
        <w:rPr>
          <w:rFonts w:eastAsia="微软雅黑" w:hint="eastAsia"/>
          <w:iCs/>
          <w:sz w:val="20"/>
          <w:szCs w:val="20"/>
        </w:rPr>
        <w:t xml:space="preserve"> with 4 Tx</w:t>
      </w:r>
    </w:p>
    <w:p w:rsidR="004558EF" w:rsidRDefault="00E35BD7">
      <w:pPr>
        <w:pStyle w:val="af9"/>
        <w:widowControl w:val="0"/>
        <w:snapToGrid w:val="0"/>
        <w:spacing w:before="120" w:afterLines="50" w:after="120" w:line="240" w:lineRule="auto"/>
        <w:ind w:firstLineChars="0" w:firstLine="0"/>
        <w:jc w:val="center"/>
        <w:rPr>
          <w:rFonts w:eastAsia="微软雅黑"/>
          <w:iCs/>
          <w:sz w:val="20"/>
          <w:szCs w:val="20"/>
        </w:rPr>
      </w:pPr>
      <w:r>
        <w:rPr>
          <w:noProof/>
        </w:rPr>
        <w:drawing>
          <wp:inline distT="0" distB="0" distL="114300" distR="114300" wp14:anchorId="331F9FF2" wp14:editId="5F47CCE5">
            <wp:extent cx="5270500" cy="3039745"/>
            <wp:effectExtent l="0" t="0" r="0" b="0"/>
            <wp:docPr id="10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20"/>
                    <pic:cNvPicPr>
                      <a:picLocks noChangeAspect="1"/>
                    </pic:cNvPicPr>
                  </pic:nvPicPr>
                  <pic:blipFill>
                    <a:blip r:embed="rId30"/>
                    <a:stretch>
                      <a:fillRect/>
                    </a:stretch>
                  </pic:blipFill>
                  <pic:spPr>
                    <a:xfrm>
                      <a:off x="0" y="0"/>
                      <a:ext cx="5270500" cy="3039745"/>
                    </a:xfrm>
                    <a:prstGeom prst="rect">
                      <a:avLst/>
                    </a:prstGeom>
                    <a:noFill/>
                    <a:ln w="9525">
                      <a:noFill/>
                    </a:ln>
                  </pic:spPr>
                </pic:pic>
              </a:graphicData>
            </a:graphic>
          </wp:inline>
        </w:drawing>
      </w:r>
    </w:p>
    <w:p w:rsidR="004558EF" w:rsidRDefault="00E35BD7">
      <w:pPr>
        <w:pStyle w:val="af9"/>
        <w:widowControl w:val="0"/>
        <w:snapToGrid w:val="0"/>
        <w:spacing w:before="120" w:afterLines="50" w:after="120" w:line="240" w:lineRule="auto"/>
        <w:ind w:firstLineChars="0" w:firstLine="0"/>
        <w:jc w:val="center"/>
        <w:rPr>
          <w:rFonts w:eastAsia="微软雅黑"/>
          <w:iCs/>
          <w:sz w:val="20"/>
          <w:szCs w:val="20"/>
        </w:rPr>
      </w:pPr>
      <w:r>
        <w:rPr>
          <w:rFonts w:eastAsia="微软雅黑" w:hint="eastAsia"/>
          <w:iCs/>
          <w:sz w:val="20"/>
          <w:szCs w:val="20"/>
        </w:rPr>
        <w:t>Figure 4-</w:t>
      </w:r>
      <w:r w:rsidR="009A6BA6">
        <w:rPr>
          <w:rFonts w:eastAsia="微软雅黑"/>
          <w:iCs/>
          <w:sz w:val="20"/>
          <w:szCs w:val="20"/>
        </w:rPr>
        <w:t>5</w:t>
      </w:r>
      <w:r w:rsidR="009A6BA6">
        <w:rPr>
          <w:rFonts w:eastAsia="微软雅黑" w:hint="eastAsia"/>
          <w:iCs/>
          <w:sz w:val="20"/>
          <w:szCs w:val="20"/>
        </w:rPr>
        <w:t xml:space="preserve"> </w:t>
      </w:r>
      <w:r>
        <w:rPr>
          <w:rFonts w:eastAsia="微软雅黑"/>
          <w:iCs/>
          <w:sz w:val="20"/>
          <w:szCs w:val="20"/>
        </w:rPr>
        <w:t xml:space="preserve">Spectral efficiency </w:t>
      </w:r>
      <w:r>
        <w:rPr>
          <w:rFonts w:eastAsia="微软雅黑" w:hint="eastAsia"/>
          <w:iCs/>
          <w:sz w:val="20"/>
          <w:szCs w:val="20"/>
        </w:rPr>
        <w:t>comparisons</w:t>
      </w:r>
      <w:r>
        <w:rPr>
          <w:rFonts w:eastAsia="微软雅黑"/>
          <w:iCs/>
          <w:sz w:val="20"/>
          <w:szCs w:val="20"/>
        </w:rPr>
        <w:t xml:space="preserve"> </w:t>
      </w:r>
      <w:r>
        <w:rPr>
          <w:rFonts w:eastAsia="微软雅黑" w:hint="eastAsia"/>
          <w:iCs/>
          <w:sz w:val="20"/>
          <w:szCs w:val="20"/>
        </w:rPr>
        <w:t>for SNR gap between two</w:t>
      </w:r>
      <w:r>
        <w:rPr>
          <w:rFonts w:eastAsia="微软雅黑"/>
          <w:iCs/>
          <w:sz w:val="20"/>
          <w:szCs w:val="20"/>
        </w:rPr>
        <w:t xml:space="preserve"> </w:t>
      </w:r>
      <w:r>
        <w:rPr>
          <w:rFonts w:eastAsia="微软雅黑" w:hint="eastAsia"/>
          <w:iCs/>
          <w:sz w:val="20"/>
          <w:szCs w:val="20"/>
        </w:rPr>
        <w:t xml:space="preserve">DL frequency parts </w:t>
      </w:r>
      <w:r>
        <w:rPr>
          <w:rFonts w:eastAsia="微软雅黑"/>
          <w:iCs/>
          <w:sz w:val="20"/>
          <w:szCs w:val="20"/>
        </w:rPr>
        <w:t>(FDM)</w:t>
      </w:r>
      <w:r>
        <w:rPr>
          <w:rFonts w:eastAsia="微软雅黑" w:hint="eastAsia"/>
          <w:iCs/>
          <w:sz w:val="20"/>
          <w:szCs w:val="20"/>
        </w:rPr>
        <w:t xml:space="preserve"> with 8 Tx</w:t>
      </w:r>
    </w:p>
    <w:p w:rsidR="004558EF" w:rsidRDefault="004558EF">
      <w:pPr>
        <w:pStyle w:val="af9"/>
        <w:widowControl w:val="0"/>
        <w:snapToGrid w:val="0"/>
        <w:spacing w:before="120" w:afterLines="50" w:after="120" w:line="240" w:lineRule="auto"/>
        <w:ind w:firstLineChars="0" w:firstLine="0"/>
        <w:jc w:val="center"/>
        <w:rPr>
          <w:rFonts w:eastAsia="微软雅黑"/>
          <w:iCs/>
          <w:sz w:val="20"/>
          <w:szCs w:val="20"/>
        </w:rPr>
      </w:pPr>
    </w:p>
    <w:p w:rsidR="004558EF" w:rsidRDefault="00E35BD7">
      <w:pPr>
        <w:jc w:val="both"/>
        <w:rPr>
          <w:rFonts w:eastAsia="微软雅黑"/>
          <w:i/>
          <w:iCs/>
          <w:sz w:val="20"/>
          <w:szCs w:val="20"/>
        </w:rPr>
      </w:pPr>
      <w:r>
        <w:rPr>
          <w:rFonts w:eastAsia="微软雅黑" w:hint="eastAsia"/>
          <w:b/>
          <w:bCs/>
          <w:i/>
          <w:iCs/>
          <w:sz w:val="20"/>
          <w:szCs w:val="20"/>
        </w:rPr>
        <w:t>Observation 5:</w:t>
      </w:r>
      <w:r>
        <w:rPr>
          <w:rFonts w:eastAsia="微软雅黑" w:hint="eastAsia"/>
          <w:i/>
          <w:iCs/>
          <w:sz w:val="20"/>
          <w:szCs w:val="20"/>
        </w:rPr>
        <w:t xml:space="preserve"> Based on the simulation results from both SLS and LLS, two TB/MCS can bring obvious performance gain than single TB/MCS for the case when receive power gap is large between two layers or between two frequency parts.</w:t>
      </w:r>
    </w:p>
    <w:p w:rsidR="004558EF" w:rsidRDefault="004558EF">
      <w:pPr>
        <w:jc w:val="both"/>
        <w:rPr>
          <w:rFonts w:eastAsia="微软雅黑"/>
          <w:sz w:val="20"/>
          <w:szCs w:val="20"/>
        </w:rPr>
      </w:pPr>
    </w:p>
    <w:p w:rsidR="004558EF" w:rsidRDefault="00E35BD7">
      <w:pPr>
        <w:pStyle w:val="1"/>
        <w:tabs>
          <w:tab w:val="clear" w:pos="432"/>
        </w:tabs>
        <w:snapToGrid w:val="0"/>
        <w:spacing w:before="120" w:afterLines="50" w:after="120"/>
        <w:ind w:left="431" w:hanging="431"/>
        <w:rPr>
          <w:sz w:val="28"/>
          <w:lang w:val="en-US"/>
        </w:rPr>
      </w:pPr>
      <w:r>
        <w:rPr>
          <w:rFonts w:hint="eastAsia"/>
          <w:sz w:val="28"/>
          <w:lang w:val="en-US"/>
        </w:rPr>
        <w:t>Potential solutions</w:t>
      </w:r>
    </w:p>
    <w:p w:rsidR="004558EF" w:rsidRDefault="00E35BD7">
      <w:pPr>
        <w:jc w:val="both"/>
        <w:rPr>
          <w:sz w:val="20"/>
          <w:szCs w:val="20"/>
        </w:rPr>
      </w:pPr>
      <w:r>
        <w:rPr>
          <w:rFonts w:hint="eastAsia"/>
          <w:sz w:val="20"/>
          <w:szCs w:val="20"/>
        </w:rPr>
        <w:lastRenderedPageBreak/>
        <w:t xml:space="preserve">Based on the real test results from section 2.1 and 2.2, the analysis and simulation results for scenarios described in section 3, the performance and latency may be impacted due to the limitation of the current codeword mapping mechanism. </w:t>
      </w:r>
    </w:p>
    <w:p w:rsidR="004558EF" w:rsidRDefault="00E35BD7">
      <w:pPr>
        <w:jc w:val="both"/>
        <w:rPr>
          <w:sz w:val="20"/>
          <w:szCs w:val="20"/>
        </w:rPr>
      </w:pPr>
      <w:r>
        <w:rPr>
          <w:rFonts w:hint="eastAsia"/>
          <w:sz w:val="20"/>
          <w:szCs w:val="20"/>
        </w:rPr>
        <w:t>To address the issues mentioned in above sections, there are several solutions can be considered</w:t>
      </w:r>
      <w:r w:rsidR="00577511">
        <w:rPr>
          <w:sz w:val="20"/>
          <w:szCs w:val="20"/>
        </w:rPr>
        <w:t xml:space="preserve"> </w:t>
      </w:r>
    </w:p>
    <w:p w:rsidR="004558EF" w:rsidRDefault="00E35BD7">
      <w:pPr>
        <w:numPr>
          <w:ilvl w:val="0"/>
          <w:numId w:val="8"/>
        </w:numPr>
        <w:jc w:val="both"/>
        <w:rPr>
          <w:sz w:val="20"/>
          <w:szCs w:val="20"/>
        </w:rPr>
      </w:pPr>
      <w:r>
        <w:rPr>
          <w:rFonts w:hint="eastAsia"/>
          <w:sz w:val="20"/>
          <w:szCs w:val="20"/>
        </w:rPr>
        <w:t xml:space="preserve">Solution 1: Support indication of two MCS for scheduling with 2 or more layers as the same as LTE supports. </w:t>
      </w:r>
    </w:p>
    <w:p w:rsidR="004558EF" w:rsidRDefault="00E35BD7">
      <w:pPr>
        <w:numPr>
          <w:ilvl w:val="1"/>
          <w:numId w:val="8"/>
        </w:numPr>
        <w:jc w:val="both"/>
        <w:rPr>
          <w:sz w:val="20"/>
          <w:szCs w:val="20"/>
        </w:rPr>
      </w:pPr>
      <w:r>
        <w:rPr>
          <w:rFonts w:hint="eastAsia"/>
          <w:sz w:val="20"/>
          <w:szCs w:val="20"/>
        </w:rPr>
        <w:t xml:space="preserve">This solution needs two MCS fields in DCI. In such case, two layers transmission may be allocated with two CWs/TBs which can use different MCS. For the layer/TB with higher receive SINR, higher MCS value can be indicated. For the layer/TB with lower receive SINR, lower MCS value can be indicated. </w:t>
      </w:r>
    </w:p>
    <w:p w:rsidR="004558EF" w:rsidRDefault="00E35BD7">
      <w:pPr>
        <w:numPr>
          <w:ilvl w:val="0"/>
          <w:numId w:val="8"/>
        </w:numPr>
        <w:jc w:val="both"/>
        <w:rPr>
          <w:sz w:val="20"/>
          <w:szCs w:val="20"/>
        </w:rPr>
      </w:pPr>
      <w:r>
        <w:rPr>
          <w:rFonts w:hint="eastAsia"/>
          <w:sz w:val="20"/>
          <w:szCs w:val="20"/>
        </w:rPr>
        <w:t xml:space="preserve">Solution 2: Support indication of two modulation orders for scheduling with 2 or more layers. </w:t>
      </w:r>
    </w:p>
    <w:p w:rsidR="004558EF" w:rsidRDefault="00E35BD7">
      <w:pPr>
        <w:numPr>
          <w:ilvl w:val="1"/>
          <w:numId w:val="8"/>
        </w:numPr>
        <w:jc w:val="both"/>
        <w:rPr>
          <w:sz w:val="20"/>
          <w:szCs w:val="20"/>
        </w:rPr>
      </w:pPr>
      <w:r>
        <w:rPr>
          <w:rFonts w:hint="eastAsia"/>
          <w:sz w:val="20"/>
          <w:szCs w:val="20"/>
        </w:rPr>
        <w:t>This solution</w:t>
      </w:r>
      <w:r>
        <w:rPr>
          <w:sz w:val="20"/>
          <w:szCs w:val="20"/>
        </w:rPr>
        <w:t xml:space="preserve"> requires less complexity as it still keeps one TB.  Also, it </w:t>
      </w:r>
      <w:r>
        <w:rPr>
          <w:rFonts w:hint="eastAsia"/>
          <w:sz w:val="20"/>
          <w:szCs w:val="20"/>
        </w:rPr>
        <w:t>may need less DCI overhead than solution 1, but has less flexibility.</w:t>
      </w:r>
      <w:r>
        <w:rPr>
          <w:sz w:val="20"/>
          <w:szCs w:val="20"/>
        </w:rPr>
        <w:t xml:space="preserve"> </w:t>
      </w:r>
    </w:p>
    <w:p w:rsidR="004558EF" w:rsidRDefault="00E35BD7">
      <w:pPr>
        <w:numPr>
          <w:ilvl w:val="0"/>
          <w:numId w:val="8"/>
        </w:numPr>
        <w:tabs>
          <w:tab w:val="left" w:pos="840"/>
        </w:tabs>
        <w:jc w:val="both"/>
        <w:rPr>
          <w:sz w:val="20"/>
          <w:szCs w:val="20"/>
        </w:rPr>
      </w:pPr>
      <w:r>
        <w:rPr>
          <w:rFonts w:hint="eastAsia"/>
          <w:sz w:val="20"/>
          <w:szCs w:val="20"/>
        </w:rPr>
        <w:t>Solution 3: Support indication of two MCS or modulation orders for different time domain or frequency domain parts of one transmission.</w:t>
      </w:r>
    </w:p>
    <w:p w:rsidR="004558EF" w:rsidRDefault="00E35BD7">
      <w:pPr>
        <w:numPr>
          <w:ilvl w:val="1"/>
          <w:numId w:val="8"/>
        </w:numPr>
        <w:jc w:val="both"/>
        <w:rPr>
          <w:sz w:val="20"/>
          <w:szCs w:val="20"/>
        </w:rPr>
      </w:pPr>
      <w:r>
        <w:rPr>
          <w:rFonts w:hint="eastAsia"/>
          <w:sz w:val="20"/>
          <w:szCs w:val="20"/>
        </w:rPr>
        <w:t xml:space="preserve">This solution can introduce power boosting gain compared with solution 1 and 2. </w:t>
      </w:r>
    </w:p>
    <w:p w:rsidR="00577511" w:rsidRPr="00046CE7" w:rsidRDefault="00577511">
      <w:pPr>
        <w:pStyle w:val="af9"/>
        <w:widowControl w:val="0"/>
        <w:snapToGrid w:val="0"/>
        <w:spacing w:before="120" w:afterLines="50" w:after="120" w:line="240" w:lineRule="auto"/>
        <w:ind w:firstLineChars="0" w:firstLine="0"/>
        <w:jc w:val="both"/>
        <w:rPr>
          <w:sz w:val="20"/>
          <w:szCs w:val="20"/>
        </w:rPr>
      </w:pPr>
      <w:r>
        <w:rPr>
          <w:sz w:val="20"/>
          <w:szCs w:val="20"/>
        </w:rPr>
        <w:t xml:space="preserve">Since the aforementioned issues reflect the urgent requirement of NR products, and the relevant solutions </w:t>
      </w:r>
      <w:r w:rsidR="004F2DD6">
        <w:rPr>
          <w:sz w:val="20"/>
          <w:szCs w:val="20"/>
        </w:rPr>
        <w:t>do not need</w:t>
      </w:r>
      <w:r>
        <w:rPr>
          <w:sz w:val="20"/>
          <w:szCs w:val="20"/>
        </w:rPr>
        <w:t xml:space="preserve"> much spec </w:t>
      </w:r>
      <w:r w:rsidR="004F2DD6">
        <w:rPr>
          <w:sz w:val="20"/>
          <w:szCs w:val="20"/>
        </w:rPr>
        <w:t>effort</w:t>
      </w:r>
      <w:r>
        <w:rPr>
          <w:sz w:val="20"/>
          <w:szCs w:val="20"/>
        </w:rPr>
        <w:t>, we suggest to discuss them in Rel-17 TEI agenda.</w:t>
      </w:r>
    </w:p>
    <w:p w:rsidR="0054149E" w:rsidRDefault="0054149E">
      <w:pPr>
        <w:pStyle w:val="af9"/>
        <w:widowControl w:val="0"/>
        <w:snapToGrid w:val="0"/>
        <w:spacing w:before="120" w:afterLines="50" w:after="120" w:line="240" w:lineRule="auto"/>
        <w:ind w:firstLineChars="0" w:firstLine="0"/>
        <w:jc w:val="both"/>
        <w:rPr>
          <w:rFonts w:eastAsia="微软雅黑"/>
          <w:b/>
          <w:bCs/>
          <w:i/>
          <w:iCs/>
          <w:sz w:val="20"/>
          <w:szCs w:val="20"/>
        </w:rPr>
      </w:pPr>
    </w:p>
    <w:p w:rsidR="004558EF" w:rsidRDefault="00E35BD7">
      <w:pPr>
        <w:pStyle w:val="af9"/>
        <w:widowControl w:val="0"/>
        <w:snapToGrid w:val="0"/>
        <w:spacing w:before="120" w:afterLines="50" w:after="120" w:line="240" w:lineRule="auto"/>
        <w:ind w:firstLineChars="0" w:firstLine="0"/>
        <w:jc w:val="both"/>
        <w:rPr>
          <w:rFonts w:eastAsia="微软雅黑"/>
          <w:i/>
          <w:iCs/>
          <w:sz w:val="20"/>
          <w:szCs w:val="20"/>
        </w:rPr>
      </w:pPr>
      <w:r>
        <w:rPr>
          <w:rFonts w:eastAsia="微软雅黑"/>
          <w:b/>
          <w:bCs/>
          <w:i/>
          <w:iCs/>
          <w:sz w:val="20"/>
          <w:szCs w:val="20"/>
        </w:rPr>
        <w:t>Proposal:</w:t>
      </w:r>
      <w:r>
        <w:rPr>
          <w:rFonts w:eastAsia="微软雅黑" w:hint="eastAsia"/>
          <w:sz w:val="20"/>
          <w:szCs w:val="20"/>
        </w:rPr>
        <w:t xml:space="preserve"> </w:t>
      </w:r>
      <w:r w:rsidR="00577511" w:rsidRPr="00046CE7">
        <w:rPr>
          <w:rFonts w:eastAsia="微软雅黑"/>
          <w:i/>
          <w:sz w:val="20"/>
          <w:szCs w:val="20"/>
        </w:rPr>
        <w:t xml:space="preserve">In Rel-17 TEI agenda, </w:t>
      </w:r>
      <w:r w:rsidR="00577511" w:rsidRPr="00577511">
        <w:rPr>
          <w:rFonts w:eastAsia="微软雅黑"/>
          <w:i/>
          <w:iCs/>
          <w:sz w:val="20"/>
          <w:szCs w:val="20"/>
        </w:rPr>
        <w:t>s</w:t>
      </w:r>
      <w:r w:rsidRPr="00577511">
        <w:rPr>
          <w:rFonts w:eastAsia="微软雅黑" w:hint="eastAsia"/>
          <w:i/>
          <w:iCs/>
          <w:sz w:val="20"/>
          <w:szCs w:val="20"/>
        </w:rPr>
        <w:t>upport enhancement of NR codeword mapping. Some candidate solution</w:t>
      </w:r>
      <w:r w:rsidRPr="00577511">
        <w:rPr>
          <w:rFonts w:eastAsia="微软雅黑"/>
          <w:i/>
          <w:iCs/>
          <w:sz w:val="20"/>
          <w:szCs w:val="20"/>
        </w:rPr>
        <w:t>s</w:t>
      </w:r>
      <w:r w:rsidRPr="00577511">
        <w:rPr>
          <w:rFonts w:eastAsia="微软雅黑" w:hint="eastAsia"/>
          <w:i/>
          <w:iCs/>
          <w:sz w:val="20"/>
          <w:szCs w:val="20"/>
        </w:rPr>
        <w:t xml:space="preserve"> can be considered</w:t>
      </w:r>
      <w:r>
        <w:rPr>
          <w:rFonts w:eastAsia="微软雅黑" w:hint="eastAsia"/>
          <w:i/>
          <w:iCs/>
          <w:sz w:val="20"/>
          <w:szCs w:val="20"/>
        </w:rPr>
        <w:t xml:space="preserve"> </w:t>
      </w:r>
    </w:p>
    <w:p w:rsidR="004558EF" w:rsidRDefault="00E35BD7">
      <w:pPr>
        <w:pStyle w:val="af9"/>
        <w:widowControl w:val="0"/>
        <w:numPr>
          <w:ilvl w:val="0"/>
          <w:numId w:val="9"/>
        </w:numPr>
        <w:tabs>
          <w:tab w:val="clear" w:pos="0"/>
          <w:tab w:val="left" w:pos="420"/>
        </w:tabs>
        <w:snapToGrid w:val="0"/>
        <w:spacing w:before="120" w:afterLines="50" w:after="120" w:line="240" w:lineRule="auto"/>
        <w:ind w:firstLine="400"/>
        <w:jc w:val="both"/>
        <w:rPr>
          <w:rFonts w:eastAsia="微软雅黑"/>
          <w:i/>
          <w:iCs/>
          <w:sz w:val="20"/>
          <w:szCs w:val="20"/>
        </w:rPr>
      </w:pPr>
      <w:r>
        <w:rPr>
          <w:rFonts w:eastAsia="微软雅黑" w:hint="eastAsia"/>
          <w:i/>
          <w:iCs/>
          <w:sz w:val="20"/>
          <w:szCs w:val="20"/>
        </w:rPr>
        <w:t xml:space="preserve">Alt 1: indication of two MCS for 2 or more layers </w:t>
      </w:r>
    </w:p>
    <w:p w:rsidR="004558EF" w:rsidRDefault="00E35BD7">
      <w:pPr>
        <w:pStyle w:val="af9"/>
        <w:widowControl w:val="0"/>
        <w:numPr>
          <w:ilvl w:val="0"/>
          <w:numId w:val="9"/>
        </w:numPr>
        <w:tabs>
          <w:tab w:val="clear" w:pos="0"/>
          <w:tab w:val="left" w:pos="420"/>
        </w:tabs>
        <w:snapToGrid w:val="0"/>
        <w:spacing w:before="120" w:afterLines="50" w:after="120" w:line="240" w:lineRule="auto"/>
        <w:ind w:firstLine="400"/>
        <w:jc w:val="both"/>
        <w:rPr>
          <w:rFonts w:eastAsia="微软雅黑"/>
          <w:i/>
          <w:iCs/>
          <w:sz w:val="20"/>
          <w:szCs w:val="20"/>
        </w:rPr>
      </w:pPr>
      <w:r>
        <w:rPr>
          <w:rFonts w:eastAsia="微软雅黑" w:hint="eastAsia"/>
          <w:i/>
          <w:iCs/>
          <w:sz w:val="20"/>
          <w:szCs w:val="20"/>
        </w:rPr>
        <w:t>Alt 2: indication of two modulation orders for 2 or more layers</w:t>
      </w:r>
    </w:p>
    <w:p w:rsidR="004558EF" w:rsidRDefault="00E35BD7">
      <w:pPr>
        <w:pStyle w:val="af9"/>
        <w:widowControl w:val="0"/>
        <w:numPr>
          <w:ilvl w:val="0"/>
          <w:numId w:val="9"/>
        </w:numPr>
        <w:tabs>
          <w:tab w:val="clear" w:pos="0"/>
          <w:tab w:val="left" w:pos="420"/>
        </w:tabs>
        <w:snapToGrid w:val="0"/>
        <w:spacing w:before="120" w:afterLines="50" w:after="120" w:line="240" w:lineRule="auto"/>
        <w:ind w:firstLine="400"/>
        <w:jc w:val="both"/>
        <w:rPr>
          <w:rFonts w:eastAsia="微软雅黑"/>
          <w:i/>
          <w:iCs/>
          <w:sz w:val="20"/>
          <w:szCs w:val="20"/>
        </w:rPr>
      </w:pPr>
      <w:r>
        <w:rPr>
          <w:rFonts w:eastAsia="微软雅黑" w:hint="eastAsia"/>
          <w:i/>
          <w:iCs/>
          <w:sz w:val="20"/>
          <w:szCs w:val="20"/>
        </w:rPr>
        <w:t>Alt 3: indication of two MCS or modulation orders for different time or frequency parts of one transmission.</w:t>
      </w:r>
    </w:p>
    <w:p w:rsidR="004558EF" w:rsidRDefault="004558EF">
      <w:pPr>
        <w:pStyle w:val="af9"/>
        <w:widowControl w:val="0"/>
        <w:snapToGrid w:val="0"/>
        <w:spacing w:before="120" w:afterLines="50" w:after="120" w:line="240" w:lineRule="auto"/>
        <w:ind w:firstLineChars="0" w:firstLine="0"/>
        <w:jc w:val="both"/>
        <w:rPr>
          <w:rFonts w:eastAsia="微软雅黑"/>
          <w:i/>
          <w:sz w:val="20"/>
          <w:szCs w:val="20"/>
        </w:rPr>
      </w:pPr>
    </w:p>
    <w:p w:rsidR="004558EF" w:rsidRDefault="00E35BD7">
      <w:pPr>
        <w:pStyle w:val="1"/>
        <w:tabs>
          <w:tab w:val="clear" w:pos="432"/>
        </w:tabs>
        <w:snapToGrid w:val="0"/>
        <w:spacing w:beforeLines="50" w:before="120" w:afterLines="50" w:after="120"/>
        <w:ind w:left="431" w:hanging="431"/>
        <w:rPr>
          <w:sz w:val="28"/>
          <w:lang w:val="en-US"/>
        </w:rPr>
      </w:pPr>
      <w:r>
        <w:rPr>
          <w:sz w:val="28"/>
          <w:lang w:val="en-US"/>
        </w:rPr>
        <w:t>Conclusion</w:t>
      </w:r>
    </w:p>
    <w:p w:rsidR="004558EF" w:rsidRDefault="00E35BD7">
      <w:pPr>
        <w:pStyle w:val="af9"/>
        <w:widowControl w:val="0"/>
        <w:snapToGrid w:val="0"/>
        <w:spacing w:before="120" w:afterLines="50" w:after="120" w:line="240" w:lineRule="auto"/>
        <w:ind w:firstLineChars="0" w:firstLine="0"/>
        <w:jc w:val="both"/>
        <w:rPr>
          <w:rFonts w:eastAsia="微软雅黑"/>
          <w:sz w:val="20"/>
          <w:szCs w:val="20"/>
        </w:rPr>
      </w:pPr>
      <w:r>
        <w:rPr>
          <w:rFonts w:eastAsia="微软雅黑" w:hint="eastAsia"/>
          <w:sz w:val="20"/>
          <w:szCs w:val="20"/>
        </w:rPr>
        <w:t>I</w:t>
      </w:r>
      <w:r>
        <w:rPr>
          <w:rFonts w:eastAsia="微软雅黑"/>
          <w:sz w:val="20"/>
          <w:szCs w:val="20"/>
        </w:rPr>
        <w:t>n this contribution,</w:t>
      </w:r>
      <w:r>
        <w:rPr>
          <w:rFonts w:eastAsia="微软雅黑" w:hint="eastAsia"/>
          <w:sz w:val="20"/>
          <w:szCs w:val="20"/>
        </w:rPr>
        <w:t xml:space="preserve"> we analyze the issues of NR codeword mapping based on the test results in real deployment, analyzed issues in some scenarios and provide some simulation results. To address the issues, we have some observations and propose to enhance NR codeword mapping.</w:t>
      </w:r>
    </w:p>
    <w:p w:rsidR="004558EF" w:rsidRDefault="00E35BD7">
      <w:pPr>
        <w:jc w:val="both"/>
        <w:rPr>
          <w:rFonts w:eastAsia="微软雅黑"/>
          <w:b/>
          <w:bCs/>
          <w:i/>
          <w:iCs/>
          <w:sz w:val="20"/>
          <w:szCs w:val="20"/>
        </w:rPr>
      </w:pPr>
      <w:r>
        <w:rPr>
          <w:rFonts w:eastAsia="微软雅黑" w:hint="eastAsia"/>
          <w:b/>
          <w:bCs/>
          <w:i/>
          <w:iCs/>
          <w:sz w:val="20"/>
          <w:szCs w:val="20"/>
        </w:rPr>
        <w:t xml:space="preserve">Observation 1: </w:t>
      </w:r>
      <w:r>
        <w:rPr>
          <w:rFonts w:eastAsia="微软雅黑" w:hint="eastAsia"/>
          <w:i/>
          <w:iCs/>
          <w:sz w:val="20"/>
          <w:szCs w:val="20"/>
        </w:rPr>
        <w:t>In the real test position 1, the receive power of the two layers is about 10 dB. The constellation demapping of the fi</w:t>
      </w:r>
      <w:r>
        <w:rPr>
          <w:rFonts w:eastAsia="微软雅黑"/>
          <w:i/>
          <w:iCs/>
          <w:sz w:val="20"/>
          <w:szCs w:val="20"/>
        </w:rPr>
        <w:t>r</w:t>
      </w:r>
      <w:r>
        <w:rPr>
          <w:rFonts w:eastAsia="微软雅黑" w:hint="eastAsia"/>
          <w:i/>
          <w:iCs/>
          <w:sz w:val="20"/>
          <w:szCs w:val="20"/>
        </w:rPr>
        <w:t>st layer is much better than that of the second layer in the case of rank 2 transmission.</w:t>
      </w:r>
    </w:p>
    <w:p w:rsidR="004558EF" w:rsidRDefault="00E35BD7">
      <w:pPr>
        <w:jc w:val="both"/>
        <w:rPr>
          <w:rFonts w:eastAsia="微软雅黑"/>
          <w:i/>
          <w:iCs/>
          <w:sz w:val="20"/>
          <w:szCs w:val="20"/>
        </w:rPr>
      </w:pPr>
      <w:r>
        <w:rPr>
          <w:rFonts w:eastAsia="微软雅黑" w:hint="eastAsia"/>
          <w:b/>
          <w:bCs/>
          <w:i/>
          <w:iCs/>
          <w:sz w:val="20"/>
          <w:szCs w:val="20"/>
        </w:rPr>
        <w:t xml:space="preserve">Observation 2: </w:t>
      </w:r>
      <w:r>
        <w:rPr>
          <w:rFonts w:eastAsia="微软雅黑" w:hint="eastAsia"/>
          <w:i/>
          <w:iCs/>
          <w:sz w:val="20"/>
          <w:szCs w:val="20"/>
        </w:rPr>
        <w:t xml:space="preserve">In the real test position </w:t>
      </w:r>
      <w:r>
        <w:rPr>
          <w:rFonts w:eastAsia="微软雅黑"/>
          <w:i/>
          <w:iCs/>
          <w:sz w:val="20"/>
          <w:szCs w:val="20"/>
        </w:rPr>
        <w:t>2</w:t>
      </w:r>
      <w:r>
        <w:rPr>
          <w:rFonts w:eastAsia="微软雅黑" w:hint="eastAsia"/>
          <w:i/>
          <w:iCs/>
          <w:sz w:val="20"/>
          <w:szCs w:val="20"/>
        </w:rPr>
        <w:t>, the receive power of the two layers is about 10 dB. The constellation demapping of the second layer is much better than that of the second layer in the case of rank 2 transmission.</w:t>
      </w:r>
    </w:p>
    <w:p w:rsidR="004558EF" w:rsidRDefault="00E35BD7">
      <w:pPr>
        <w:rPr>
          <w:rFonts w:eastAsia="微软雅黑"/>
          <w:i/>
          <w:iCs/>
          <w:sz w:val="20"/>
          <w:szCs w:val="20"/>
        </w:rPr>
      </w:pPr>
      <w:r>
        <w:rPr>
          <w:rFonts w:eastAsia="微软雅黑"/>
          <w:b/>
          <w:bCs/>
          <w:i/>
          <w:iCs/>
          <w:sz w:val="20"/>
          <w:szCs w:val="20"/>
        </w:rPr>
        <w:t xml:space="preserve">Observation 3: </w:t>
      </w:r>
      <w:r>
        <w:rPr>
          <w:rFonts w:eastAsia="微软雅黑"/>
          <w:i/>
          <w:iCs/>
          <w:sz w:val="20"/>
          <w:szCs w:val="20"/>
        </w:rPr>
        <w:t xml:space="preserve"> The SINR gap between two UL MIMO layers is often large in our test results e.g. larger than 10dB.  It is larger than what we observed in simulations possibly due to some practical differences e.g. inaccurate modeling of antenna placements in simulations, different blockage for different antennas, etc. </w:t>
      </w:r>
      <w:r>
        <w:rPr>
          <w:rFonts w:eastAsia="微软雅黑"/>
          <w:sz w:val="20"/>
          <w:szCs w:val="20"/>
        </w:rPr>
        <w:t xml:space="preserve">  </w:t>
      </w:r>
    </w:p>
    <w:p w:rsidR="004558EF" w:rsidRDefault="00E35BD7">
      <w:pPr>
        <w:jc w:val="both"/>
        <w:rPr>
          <w:rFonts w:eastAsia="微软雅黑"/>
          <w:i/>
          <w:iCs/>
          <w:sz w:val="20"/>
          <w:szCs w:val="20"/>
        </w:rPr>
      </w:pPr>
      <w:r>
        <w:rPr>
          <w:rFonts w:eastAsia="微软雅黑" w:hint="eastAsia"/>
          <w:b/>
          <w:bCs/>
          <w:i/>
          <w:iCs/>
          <w:sz w:val="20"/>
          <w:szCs w:val="20"/>
        </w:rPr>
        <w:t xml:space="preserve">Observation </w:t>
      </w:r>
      <w:r>
        <w:rPr>
          <w:rFonts w:eastAsia="微软雅黑"/>
          <w:b/>
          <w:bCs/>
          <w:i/>
          <w:iCs/>
          <w:sz w:val="20"/>
          <w:szCs w:val="20"/>
        </w:rPr>
        <w:t>4</w:t>
      </w:r>
      <w:r>
        <w:rPr>
          <w:rFonts w:eastAsia="微软雅黑" w:hint="eastAsia"/>
          <w:b/>
          <w:bCs/>
          <w:i/>
          <w:iCs/>
          <w:sz w:val="20"/>
          <w:szCs w:val="20"/>
        </w:rPr>
        <w:t xml:space="preserve">: </w:t>
      </w:r>
      <w:r>
        <w:rPr>
          <w:rFonts w:eastAsia="微软雅黑" w:hint="eastAsia"/>
          <w:i/>
          <w:iCs/>
          <w:sz w:val="20"/>
          <w:szCs w:val="20"/>
        </w:rPr>
        <w:t xml:space="preserve">The current NR codeword mapping has limitations in some scenarios including the scenarios with </w:t>
      </w:r>
      <w:r>
        <w:rPr>
          <w:rFonts w:hint="eastAsia"/>
          <w:i/>
          <w:iCs/>
          <w:sz w:val="20"/>
          <w:szCs w:val="20"/>
        </w:rPr>
        <w:t>large receive SINR gap for UL or DL transmission layers, multi-panel/multi-TRP</w:t>
      </w:r>
      <w:r>
        <w:rPr>
          <w:i/>
          <w:iCs/>
          <w:sz w:val="20"/>
          <w:szCs w:val="20"/>
        </w:rPr>
        <w:t>, DSS or NR-LTE coexistence scenarios</w:t>
      </w:r>
      <w:r>
        <w:rPr>
          <w:rFonts w:hint="eastAsia"/>
          <w:i/>
          <w:iCs/>
          <w:sz w:val="20"/>
          <w:szCs w:val="20"/>
        </w:rPr>
        <w:t>, and</w:t>
      </w:r>
      <w:r>
        <w:rPr>
          <w:i/>
          <w:iCs/>
          <w:sz w:val="20"/>
          <w:szCs w:val="20"/>
        </w:rPr>
        <w:t xml:space="preserve"> TDD scenarios with heavy DL traffic</w:t>
      </w:r>
      <w:r>
        <w:rPr>
          <w:rFonts w:hint="eastAsia"/>
          <w:i/>
          <w:iCs/>
          <w:sz w:val="20"/>
          <w:szCs w:val="20"/>
        </w:rPr>
        <w:t>.</w:t>
      </w:r>
    </w:p>
    <w:p w:rsidR="004558EF" w:rsidRDefault="00E35BD7">
      <w:pPr>
        <w:jc w:val="both"/>
        <w:rPr>
          <w:rFonts w:eastAsia="微软雅黑"/>
          <w:i/>
          <w:iCs/>
          <w:sz w:val="20"/>
          <w:szCs w:val="20"/>
        </w:rPr>
      </w:pPr>
      <w:r>
        <w:rPr>
          <w:rFonts w:eastAsia="微软雅黑" w:hint="eastAsia"/>
          <w:b/>
          <w:bCs/>
          <w:i/>
          <w:iCs/>
          <w:sz w:val="20"/>
          <w:szCs w:val="20"/>
        </w:rPr>
        <w:lastRenderedPageBreak/>
        <w:t>Observation 5:</w:t>
      </w:r>
      <w:r>
        <w:rPr>
          <w:rFonts w:eastAsia="微软雅黑" w:hint="eastAsia"/>
          <w:i/>
          <w:iCs/>
          <w:sz w:val="20"/>
          <w:szCs w:val="20"/>
        </w:rPr>
        <w:t xml:space="preserve"> Based on the simulation results from both SLS and LLS, two TB/MCS can bring obvious performance gain than single TB/MCS for the case when receive power gap is large between two layers or between two frequency parts.</w:t>
      </w:r>
    </w:p>
    <w:p w:rsidR="004558EF" w:rsidRDefault="004558EF">
      <w:pPr>
        <w:pStyle w:val="af9"/>
        <w:widowControl w:val="0"/>
        <w:snapToGrid w:val="0"/>
        <w:spacing w:before="120" w:afterLines="50" w:after="120" w:line="240" w:lineRule="auto"/>
        <w:ind w:firstLineChars="0" w:firstLine="0"/>
        <w:jc w:val="both"/>
        <w:rPr>
          <w:rFonts w:eastAsia="微软雅黑"/>
          <w:sz w:val="20"/>
          <w:szCs w:val="20"/>
        </w:rPr>
      </w:pPr>
    </w:p>
    <w:p w:rsidR="004558EF" w:rsidRDefault="00E35BD7">
      <w:pPr>
        <w:pStyle w:val="af9"/>
        <w:widowControl w:val="0"/>
        <w:snapToGrid w:val="0"/>
        <w:spacing w:before="120" w:afterLines="50" w:after="120" w:line="240" w:lineRule="auto"/>
        <w:ind w:firstLineChars="0" w:firstLine="0"/>
        <w:jc w:val="both"/>
        <w:rPr>
          <w:rFonts w:eastAsia="微软雅黑"/>
          <w:i/>
          <w:iCs/>
          <w:sz w:val="20"/>
          <w:szCs w:val="20"/>
        </w:rPr>
      </w:pPr>
      <w:r>
        <w:rPr>
          <w:rFonts w:eastAsia="微软雅黑" w:hint="eastAsia"/>
          <w:b/>
          <w:bCs/>
          <w:i/>
          <w:iCs/>
          <w:sz w:val="20"/>
          <w:szCs w:val="20"/>
        </w:rPr>
        <w:t>Proposal:</w:t>
      </w:r>
      <w:r>
        <w:rPr>
          <w:rFonts w:eastAsia="微软雅黑" w:hint="eastAsia"/>
          <w:sz w:val="20"/>
          <w:szCs w:val="20"/>
        </w:rPr>
        <w:t xml:space="preserve"> </w:t>
      </w:r>
      <w:r w:rsidR="006F0FF7" w:rsidRPr="00C312F8">
        <w:rPr>
          <w:rFonts w:eastAsia="微软雅黑"/>
          <w:i/>
          <w:sz w:val="20"/>
          <w:szCs w:val="20"/>
        </w:rPr>
        <w:t xml:space="preserve">In Rel-17 TEI agenda, </w:t>
      </w:r>
      <w:r w:rsidR="006F0FF7">
        <w:rPr>
          <w:rFonts w:eastAsia="微软雅黑"/>
          <w:i/>
          <w:iCs/>
          <w:sz w:val="20"/>
          <w:szCs w:val="20"/>
        </w:rPr>
        <w:t>s</w:t>
      </w:r>
      <w:r>
        <w:rPr>
          <w:rFonts w:eastAsia="微软雅黑" w:hint="eastAsia"/>
          <w:i/>
          <w:iCs/>
          <w:sz w:val="20"/>
          <w:szCs w:val="20"/>
        </w:rPr>
        <w:t>upport enhancement of NR codeword mapping. Some candidate solution</w:t>
      </w:r>
      <w:r>
        <w:rPr>
          <w:rFonts w:eastAsia="微软雅黑"/>
          <w:i/>
          <w:iCs/>
          <w:sz w:val="20"/>
          <w:szCs w:val="20"/>
        </w:rPr>
        <w:t>s</w:t>
      </w:r>
      <w:r>
        <w:rPr>
          <w:rFonts w:eastAsia="微软雅黑" w:hint="eastAsia"/>
          <w:i/>
          <w:iCs/>
          <w:sz w:val="20"/>
          <w:szCs w:val="20"/>
        </w:rPr>
        <w:t xml:space="preserve"> can be considered </w:t>
      </w:r>
    </w:p>
    <w:p w:rsidR="004558EF" w:rsidRDefault="00E35BD7">
      <w:pPr>
        <w:pStyle w:val="af9"/>
        <w:widowControl w:val="0"/>
        <w:numPr>
          <w:ilvl w:val="0"/>
          <w:numId w:val="9"/>
        </w:numPr>
        <w:tabs>
          <w:tab w:val="clear" w:pos="0"/>
          <w:tab w:val="left" w:pos="420"/>
        </w:tabs>
        <w:snapToGrid w:val="0"/>
        <w:spacing w:before="120" w:afterLines="50" w:after="120" w:line="240" w:lineRule="auto"/>
        <w:ind w:firstLine="400"/>
        <w:jc w:val="both"/>
        <w:rPr>
          <w:rFonts w:eastAsia="微软雅黑"/>
          <w:i/>
          <w:iCs/>
          <w:sz w:val="20"/>
          <w:szCs w:val="20"/>
        </w:rPr>
      </w:pPr>
      <w:r>
        <w:rPr>
          <w:rFonts w:eastAsia="微软雅黑" w:hint="eastAsia"/>
          <w:i/>
          <w:iCs/>
          <w:sz w:val="20"/>
          <w:szCs w:val="20"/>
        </w:rPr>
        <w:t xml:space="preserve">Alt 1: indication of two MCS for 2 or more layers </w:t>
      </w:r>
    </w:p>
    <w:p w:rsidR="004558EF" w:rsidRDefault="00E35BD7">
      <w:pPr>
        <w:pStyle w:val="af9"/>
        <w:widowControl w:val="0"/>
        <w:numPr>
          <w:ilvl w:val="0"/>
          <w:numId w:val="9"/>
        </w:numPr>
        <w:tabs>
          <w:tab w:val="clear" w:pos="0"/>
          <w:tab w:val="left" w:pos="420"/>
        </w:tabs>
        <w:snapToGrid w:val="0"/>
        <w:spacing w:before="120" w:afterLines="50" w:after="120" w:line="240" w:lineRule="auto"/>
        <w:ind w:firstLine="400"/>
        <w:jc w:val="both"/>
        <w:rPr>
          <w:rFonts w:eastAsia="微软雅黑"/>
          <w:i/>
          <w:iCs/>
          <w:sz w:val="20"/>
          <w:szCs w:val="20"/>
        </w:rPr>
      </w:pPr>
      <w:r>
        <w:rPr>
          <w:rFonts w:eastAsia="微软雅黑" w:hint="eastAsia"/>
          <w:i/>
          <w:iCs/>
          <w:sz w:val="20"/>
          <w:szCs w:val="20"/>
        </w:rPr>
        <w:t>Alt 2: indication of two modulation orders for 2 or more layers</w:t>
      </w:r>
    </w:p>
    <w:p w:rsidR="004558EF" w:rsidRDefault="00E35BD7">
      <w:pPr>
        <w:pStyle w:val="af9"/>
        <w:widowControl w:val="0"/>
        <w:numPr>
          <w:ilvl w:val="0"/>
          <w:numId w:val="9"/>
        </w:numPr>
        <w:tabs>
          <w:tab w:val="clear" w:pos="0"/>
          <w:tab w:val="left" w:pos="420"/>
        </w:tabs>
        <w:snapToGrid w:val="0"/>
        <w:spacing w:before="120" w:afterLines="50" w:after="120" w:line="240" w:lineRule="auto"/>
        <w:ind w:firstLine="400"/>
        <w:jc w:val="both"/>
        <w:rPr>
          <w:rFonts w:eastAsia="微软雅黑"/>
          <w:i/>
          <w:iCs/>
          <w:sz w:val="20"/>
          <w:szCs w:val="20"/>
        </w:rPr>
      </w:pPr>
      <w:r>
        <w:rPr>
          <w:rFonts w:eastAsia="微软雅黑" w:hint="eastAsia"/>
          <w:i/>
          <w:iCs/>
          <w:sz w:val="20"/>
          <w:szCs w:val="20"/>
        </w:rPr>
        <w:t>Alt 3: indication of two MCS or modulation orders for different time or frequency parts of one transmission.</w:t>
      </w:r>
    </w:p>
    <w:p w:rsidR="004558EF" w:rsidRDefault="004558EF">
      <w:pPr>
        <w:pStyle w:val="af9"/>
        <w:widowControl w:val="0"/>
        <w:snapToGrid w:val="0"/>
        <w:spacing w:before="120" w:afterLines="50" w:after="120" w:line="240" w:lineRule="auto"/>
        <w:ind w:firstLineChars="0" w:firstLine="0"/>
        <w:jc w:val="both"/>
        <w:rPr>
          <w:rFonts w:eastAsia="微软雅黑"/>
          <w:i/>
          <w:sz w:val="20"/>
          <w:szCs w:val="20"/>
        </w:rPr>
      </w:pPr>
    </w:p>
    <w:p w:rsidR="004558EF" w:rsidRDefault="00E35BD7">
      <w:pPr>
        <w:pStyle w:val="1"/>
        <w:tabs>
          <w:tab w:val="clear" w:pos="432"/>
        </w:tabs>
        <w:snapToGrid w:val="0"/>
        <w:spacing w:beforeLines="50" w:before="120" w:afterLines="50" w:after="120"/>
        <w:ind w:left="431" w:hanging="431"/>
        <w:rPr>
          <w:sz w:val="28"/>
          <w:lang w:val="en-US"/>
        </w:rPr>
      </w:pPr>
      <w:r>
        <w:rPr>
          <w:rFonts w:hint="eastAsia"/>
          <w:sz w:val="28"/>
          <w:lang w:val="en-US"/>
        </w:rPr>
        <w:t>A</w:t>
      </w:r>
      <w:r>
        <w:rPr>
          <w:sz w:val="28"/>
          <w:lang w:val="en-US"/>
        </w:rPr>
        <w:t>ppendix</w:t>
      </w:r>
    </w:p>
    <w:p w:rsidR="004558EF" w:rsidRDefault="00E35BD7">
      <w:pPr>
        <w:snapToGrid w:val="0"/>
        <w:spacing w:before="120" w:afterLines="50" w:after="120" w:line="240" w:lineRule="auto"/>
        <w:jc w:val="center"/>
        <w:rPr>
          <w:rFonts w:eastAsia="微软雅黑"/>
          <w:sz w:val="20"/>
          <w:szCs w:val="20"/>
        </w:rPr>
      </w:pPr>
      <w:r>
        <w:rPr>
          <w:rFonts w:eastAsia="微软雅黑"/>
          <w:sz w:val="20"/>
          <w:szCs w:val="20"/>
        </w:rPr>
        <w:t xml:space="preserve">Table 6-1 LLS assumptions </w:t>
      </w:r>
    </w:p>
    <w:tbl>
      <w:tblPr>
        <w:tblStyle w:val="af"/>
        <w:tblW w:w="9578" w:type="dxa"/>
        <w:jc w:val="center"/>
        <w:tblLayout w:type="fixed"/>
        <w:tblLook w:val="04A0" w:firstRow="1" w:lastRow="0" w:firstColumn="1" w:lastColumn="0" w:noHBand="0" w:noVBand="1"/>
      </w:tblPr>
      <w:tblGrid>
        <w:gridCol w:w="2058"/>
        <w:gridCol w:w="3760"/>
        <w:gridCol w:w="3760"/>
      </w:tblGrid>
      <w:tr w:rsidR="004558EF">
        <w:trPr>
          <w:trHeight w:val="218"/>
          <w:jc w:val="center"/>
        </w:trPr>
        <w:tc>
          <w:tcPr>
            <w:tcW w:w="2058" w:type="dxa"/>
            <w:shd w:val="clear" w:color="auto" w:fill="FFC000"/>
          </w:tcPr>
          <w:p w:rsidR="004558EF" w:rsidRDefault="00E35BD7">
            <w:pPr>
              <w:snapToGrid w:val="0"/>
              <w:spacing w:after="0" w:line="240" w:lineRule="auto"/>
              <w:jc w:val="both"/>
              <w:rPr>
                <w:rFonts w:eastAsia="微软雅黑"/>
                <w:b/>
                <w:sz w:val="20"/>
                <w:szCs w:val="20"/>
                <w:lang w:val="en-GB"/>
              </w:rPr>
            </w:pPr>
            <w:r>
              <w:rPr>
                <w:rFonts w:eastAsia="微软雅黑"/>
                <w:b/>
                <w:sz w:val="20"/>
                <w:szCs w:val="20"/>
                <w:lang w:val="en-GB"/>
              </w:rPr>
              <w:t>Parameter</w:t>
            </w:r>
          </w:p>
        </w:tc>
        <w:tc>
          <w:tcPr>
            <w:tcW w:w="3760" w:type="dxa"/>
            <w:shd w:val="clear" w:color="auto" w:fill="FFC000"/>
          </w:tcPr>
          <w:p w:rsidR="004558EF" w:rsidRDefault="00E35BD7">
            <w:pPr>
              <w:snapToGrid w:val="0"/>
              <w:spacing w:after="0" w:line="240" w:lineRule="auto"/>
              <w:jc w:val="both"/>
              <w:rPr>
                <w:rFonts w:eastAsia="微软雅黑"/>
                <w:b/>
                <w:sz w:val="20"/>
                <w:szCs w:val="20"/>
              </w:rPr>
            </w:pPr>
            <w:r>
              <w:rPr>
                <w:rFonts w:eastAsia="微软雅黑"/>
                <w:b/>
                <w:sz w:val="20"/>
                <w:szCs w:val="20"/>
                <w:lang w:val="en-GB"/>
              </w:rPr>
              <w:t>Value</w:t>
            </w:r>
            <w:r>
              <w:rPr>
                <w:rFonts w:eastAsia="微软雅黑" w:hint="eastAsia"/>
                <w:b/>
                <w:sz w:val="20"/>
                <w:szCs w:val="20"/>
              </w:rPr>
              <w:t xml:space="preserve"> for UL</w:t>
            </w:r>
          </w:p>
        </w:tc>
        <w:tc>
          <w:tcPr>
            <w:tcW w:w="3760" w:type="dxa"/>
            <w:shd w:val="clear" w:color="auto" w:fill="FFC000"/>
          </w:tcPr>
          <w:p w:rsidR="004558EF" w:rsidRDefault="00E35BD7">
            <w:pPr>
              <w:snapToGrid w:val="0"/>
              <w:spacing w:after="0" w:line="240" w:lineRule="auto"/>
              <w:jc w:val="both"/>
              <w:rPr>
                <w:rFonts w:eastAsia="微软雅黑"/>
                <w:b/>
                <w:sz w:val="20"/>
                <w:szCs w:val="20"/>
              </w:rPr>
            </w:pPr>
            <w:r>
              <w:rPr>
                <w:rFonts w:eastAsia="微软雅黑" w:hint="eastAsia"/>
                <w:b/>
                <w:sz w:val="20"/>
                <w:szCs w:val="20"/>
              </w:rPr>
              <w:t>Value for DL</w:t>
            </w:r>
          </w:p>
        </w:tc>
      </w:tr>
      <w:tr w:rsidR="004558EF">
        <w:trPr>
          <w:trHeight w:val="218"/>
          <w:jc w:val="center"/>
        </w:trPr>
        <w:tc>
          <w:tcPr>
            <w:tcW w:w="2058" w:type="dxa"/>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Metric</w:t>
            </w:r>
          </w:p>
        </w:tc>
        <w:tc>
          <w:tcPr>
            <w:tcW w:w="3760" w:type="dxa"/>
          </w:tcPr>
          <w:p w:rsidR="004558EF" w:rsidRDefault="00E35BD7">
            <w:pPr>
              <w:snapToGrid w:val="0"/>
              <w:spacing w:after="0" w:line="240" w:lineRule="auto"/>
              <w:jc w:val="both"/>
              <w:rPr>
                <w:rFonts w:eastAsia="微软雅黑"/>
                <w:sz w:val="20"/>
                <w:szCs w:val="20"/>
              </w:rPr>
            </w:pPr>
            <w:r>
              <w:rPr>
                <w:rFonts w:eastAsia="微软雅黑"/>
                <w:sz w:val="20"/>
                <w:szCs w:val="20"/>
              </w:rPr>
              <w:t>U</w:t>
            </w:r>
            <w:r>
              <w:rPr>
                <w:rFonts w:eastAsia="微软雅黑"/>
                <w:sz w:val="20"/>
                <w:szCs w:val="20"/>
                <w:lang w:val="en-GB"/>
              </w:rPr>
              <w:t xml:space="preserve">L </w:t>
            </w:r>
            <w:r>
              <w:rPr>
                <w:rFonts w:eastAsia="微软雅黑" w:hint="eastAsia"/>
                <w:sz w:val="20"/>
                <w:szCs w:val="20"/>
              </w:rPr>
              <w:t>spectrum efficiency</w:t>
            </w:r>
          </w:p>
        </w:tc>
        <w:tc>
          <w:tcPr>
            <w:tcW w:w="3760" w:type="dxa"/>
          </w:tcPr>
          <w:p w:rsidR="004558EF" w:rsidRDefault="00E35BD7">
            <w:pPr>
              <w:snapToGrid w:val="0"/>
              <w:spacing w:after="0" w:line="240" w:lineRule="auto"/>
              <w:jc w:val="both"/>
              <w:rPr>
                <w:rFonts w:eastAsia="微软雅黑"/>
                <w:sz w:val="20"/>
                <w:szCs w:val="20"/>
              </w:rPr>
            </w:pPr>
            <w:r>
              <w:rPr>
                <w:rFonts w:eastAsia="微软雅黑" w:hint="eastAsia"/>
                <w:sz w:val="20"/>
                <w:szCs w:val="20"/>
              </w:rPr>
              <w:t>DL</w:t>
            </w:r>
            <w:r>
              <w:rPr>
                <w:rFonts w:eastAsia="微软雅黑"/>
                <w:sz w:val="20"/>
                <w:szCs w:val="20"/>
                <w:lang w:val="en-GB"/>
              </w:rPr>
              <w:t xml:space="preserve"> </w:t>
            </w:r>
            <w:r>
              <w:rPr>
                <w:rFonts w:eastAsia="微软雅黑" w:hint="eastAsia"/>
                <w:sz w:val="20"/>
                <w:szCs w:val="20"/>
              </w:rPr>
              <w:t>spectrum efficiency</w:t>
            </w:r>
          </w:p>
        </w:tc>
      </w:tr>
      <w:tr w:rsidR="004558EF">
        <w:trPr>
          <w:trHeight w:val="218"/>
          <w:jc w:val="center"/>
        </w:trPr>
        <w:tc>
          <w:tcPr>
            <w:tcW w:w="2058" w:type="dxa"/>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Carrier frequency</w:t>
            </w:r>
          </w:p>
        </w:tc>
        <w:tc>
          <w:tcPr>
            <w:tcW w:w="3760" w:type="dxa"/>
          </w:tcPr>
          <w:p w:rsidR="004558EF" w:rsidRDefault="00E35BD7">
            <w:pPr>
              <w:snapToGrid w:val="0"/>
              <w:spacing w:after="0" w:line="240" w:lineRule="auto"/>
              <w:jc w:val="both"/>
              <w:rPr>
                <w:rFonts w:eastAsia="微软雅黑"/>
                <w:sz w:val="20"/>
                <w:szCs w:val="20"/>
                <w:lang w:val="en-GB"/>
              </w:rPr>
            </w:pPr>
            <w:r>
              <w:rPr>
                <w:rFonts w:eastAsia="微软雅黑"/>
                <w:sz w:val="20"/>
                <w:szCs w:val="20"/>
              </w:rPr>
              <w:t>2</w:t>
            </w:r>
            <w:r>
              <w:rPr>
                <w:rFonts w:eastAsia="微软雅黑"/>
                <w:sz w:val="20"/>
                <w:szCs w:val="20"/>
                <w:lang w:val="en-GB"/>
              </w:rPr>
              <w:t>.</w:t>
            </w:r>
            <w:r>
              <w:rPr>
                <w:rFonts w:eastAsia="微软雅黑"/>
                <w:sz w:val="20"/>
                <w:szCs w:val="20"/>
              </w:rPr>
              <w:t>6</w:t>
            </w:r>
            <w:r>
              <w:rPr>
                <w:rFonts w:eastAsia="微软雅黑"/>
                <w:sz w:val="20"/>
                <w:szCs w:val="20"/>
                <w:lang w:val="en-GB"/>
              </w:rPr>
              <w:t xml:space="preserve"> GHz</w:t>
            </w:r>
          </w:p>
        </w:tc>
        <w:tc>
          <w:tcPr>
            <w:tcW w:w="3760" w:type="dxa"/>
          </w:tcPr>
          <w:p w:rsidR="004558EF" w:rsidRDefault="00E35BD7">
            <w:pPr>
              <w:snapToGrid w:val="0"/>
              <w:spacing w:after="0" w:line="240" w:lineRule="auto"/>
              <w:jc w:val="both"/>
              <w:rPr>
                <w:rFonts w:eastAsia="微软雅黑"/>
                <w:sz w:val="20"/>
                <w:szCs w:val="20"/>
                <w:lang w:val="en-GB"/>
              </w:rPr>
            </w:pPr>
            <w:r>
              <w:rPr>
                <w:rFonts w:eastAsia="微软雅黑"/>
                <w:sz w:val="20"/>
                <w:szCs w:val="20"/>
              </w:rPr>
              <w:t>2</w:t>
            </w:r>
            <w:r>
              <w:rPr>
                <w:rFonts w:eastAsia="微软雅黑"/>
                <w:sz w:val="20"/>
                <w:szCs w:val="20"/>
                <w:lang w:val="en-GB"/>
              </w:rPr>
              <w:t>.</w:t>
            </w:r>
            <w:r>
              <w:rPr>
                <w:rFonts w:eastAsia="微软雅黑"/>
                <w:sz w:val="20"/>
                <w:szCs w:val="20"/>
              </w:rPr>
              <w:t>6</w:t>
            </w:r>
            <w:r>
              <w:rPr>
                <w:rFonts w:eastAsia="微软雅黑"/>
                <w:sz w:val="20"/>
                <w:szCs w:val="20"/>
                <w:lang w:val="en-GB"/>
              </w:rPr>
              <w:t xml:space="preserve"> GHz</w:t>
            </w:r>
          </w:p>
        </w:tc>
      </w:tr>
      <w:tr w:rsidR="004558EF">
        <w:trPr>
          <w:trHeight w:val="218"/>
          <w:jc w:val="center"/>
        </w:trPr>
        <w:tc>
          <w:tcPr>
            <w:tcW w:w="2058" w:type="dxa"/>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SCS</w:t>
            </w:r>
          </w:p>
        </w:tc>
        <w:tc>
          <w:tcPr>
            <w:tcW w:w="3760" w:type="dxa"/>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30kHz</w:t>
            </w:r>
          </w:p>
        </w:tc>
        <w:tc>
          <w:tcPr>
            <w:tcW w:w="3760" w:type="dxa"/>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30kHz</w:t>
            </w:r>
          </w:p>
        </w:tc>
      </w:tr>
      <w:tr w:rsidR="004558EF">
        <w:trPr>
          <w:trHeight w:val="218"/>
          <w:jc w:val="center"/>
        </w:trPr>
        <w:tc>
          <w:tcPr>
            <w:tcW w:w="2058" w:type="dxa"/>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Channel bandwidth</w:t>
            </w:r>
          </w:p>
        </w:tc>
        <w:tc>
          <w:tcPr>
            <w:tcW w:w="3760" w:type="dxa"/>
          </w:tcPr>
          <w:p w:rsidR="004558EF" w:rsidRDefault="00E35BD7">
            <w:pPr>
              <w:snapToGrid w:val="0"/>
              <w:spacing w:after="0" w:line="240" w:lineRule="auto"/>
              <w:jc w:val="both"/>
              <w:rPr>
                <w:rFonts w:eastAsia="微软雅黑"/>
                <w:sz w:val="20"/>
                <w:szCs w:val="20"/>
                <w:lang w:val="en-GB"/>
              </w:rPr>
            </w:pPr>
            <w:r>
              <w:rPr>
                <w:rFonts w:eastAsia="微软雅黑"/>
                <w:sz w:val="20"/>
                <w:szCs w:val="20"/>
              </w:rPr>
              <w:t>1</w:t>
            </w:r>
            <w:r>
              <w:rPr>
                <w:rFonts w:eastAsia="微软雅黑"/>
                <w:sz w:val="20"/>
                <w:szCs w:val="20"/>
                <w:lang w:val="en-GB"/>
              </w:rPr>
              <w:t>0MHz</w:t>
            </w:r>
          </w:p>
        </w:tc>
        <w:tc>
          <w:tcPr>
            <w:tcW w:w="3760" w:type="dxa"/>
          </w:tcPr>
          <w:p w:rsidR="004558EF" w:rsidRDefault="00E35BD7">
            <w:pPr>
              <w:snapToGrid w:val="0"/>
              <w:spacing w:after="0" w:line="240" w:lineRule="auto"/>
              <w:jc w:val="both"/>
              <w:rPr>
                <w:rFonts w:eastAsia="微软雅黑"/>
                <w:sz w:val="20"/>
                <w:szCs w:val="20"/>
                <w:lang w:val="en-GB"/>
              </w:rPr>
            </w:pPr>
            <w:r>
              <w:rPr>
                <w:rFonts w:eastAsia="微软雅黑"/>
                <w:sz w:val="20"/>
                <w:szCs w:val="20"/>
              </w:rPr>
              <w:t>1</w:t>
            </w:r>
            <w:r>
              <w:rPr>
                <w:rFonts w:eastAsia="微软雅黑"/>
                <w:sz w:val="20"/>
                <w:szCs w:val="20"/>
                <w:lang w:val="en-GB"/>
              </w:rPr>
              <w:t>0MHz</w:t>
            </w:r>
          </w:p>
        </w:tc>
      </w:tr>
      <w:tr w:rsidR="004558EF">
        <w:trPr>
          <w:trHeight w:val="218"/>
          <w:jc w:val="center"/>
        </w:trPr>
        <w:tc>
          <w:tcPr>
            <w:tcW w:w="2058" w:type="dxa"/>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Channel model</w:t>
            </w:r>
          </w:p>
        </w:tc>
        <w:tc>
          <w:tcPr>
            <w:tcW w:w="3760" w:type="dxa"/>
          </w:tcPr>
          <w:p w:rsidR="004558EF" w:rsidRDefault="00E35BD7">
            <w:pPr>
              <w:snapToGrid w:val="0"/>
              <w:spacing w:after="0" w:line="240" w:lineRule="auto"/>
              <w:jc w:val="both"/>
              <w:rPr>
                <w:rFonts w:eastAsia="微软雅黑"/>
                <w:sz w:val="20"/>
                <w:szCs w:val="20"/>
                <w:lang w:val="en-GB"/>
              </w:rPr>
            </w:pPr>
            <w:r>
              <w:rPr>
                <w:rFonts w:eastAsia="微软雅黑"/>
                <w:sz w:val="20"/>
                <w:szCs w:val="20"/>
              </w:rPr>
              <w:t>T</w:t>
            </w:r>
            <w:r>
              <w:rPr>
                <w:rFonts w:eastAsia="微软雅黑"/>
                <w:sz w:val="20"/>
                <w:szCs w:val="20"/>
                <w:lang w:val="en-GB"/>
              </w:rPr>
              <w:t>DL-</w:t>
            </w:r>
            <w:r>
              <w:rPr>
                <w:rFonts w:eastAsia="微软雅黑"/>
                <w:sz w:val="20"/>
                <w:szCs w:val="20"/>
              </w:rPr>
              <w:t>A</w:t>
            </w:r>
            <w:r>
              <w:rPr>
                <w:rFonts w:eastAsia="微软雅黑"/>
                <w:sz w:val="20"/>
                <w:szCs w:val="20"/>
                <w:lang w:val="en-GB"/>
              </w:rPr>
              <w:t xml:space="preserve"> in TR 38.901</w:t>
            </w:r>
          </w:p>
        </w:tc>
        <w:tc>
          <w:tcPr>
            <w:tcW w:w="3760" w:type="dxa"/>
          </w:tcPr>
          <w:p w:rsidR="004558EF" w:rsidRDefault="00E35BD7">
            <w:pPr>
              <w:snapToGrid w:val="0"/>
              <w:spacing w:after="0" w:line="240" w:lineRule="auto"/>
              <w:jc w:val="both"/>
              <w:rPr>
                <w:rFonts w:eastAsia="微软雅黑"/>
                <w:sz w:val="20"/>
                <w:szCs w:val="20"/>
              </w:rPr>
            </w:pPr>
            <w:r>
              <w:rPr>
                <w:rFonts w:eastAsia="微软雅黑" w:hint="eastAsia"/>
                <w:sz w:val="20"/>
                <w:szCs w:val="20"/>
              </w:rPr>
              <w:t>CDL-A</w:t>
            </w:r>
          </w:p>
        </w:tc>
      </w:tr>
      <w:tr w:rsidR="004558EF">
        <w:trPr>
          <w:trHeight w:val="218"/>
          <w:jc w:val="center"/>
        </w:trPr>
        <w:tc>
          <w:tcPr>
            <w:tcW w:w="2058" w:type="dxa"/>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Delay spread</w:t>
            </w:r>
          </w:p>
        </w:tc>
        <w:tc>
          <w:tcPr>
            <w:tcW w:w="3760" w:type="dxa"/>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300ns</w:t>
            </w:r>
          </w:p>
        </w:tc>
        <w:tc>
          <w:tcPr>
            <w:tcW w:w="3760" w:type="dxa"/>
          </w:tcPr>
          <w:p w:rsidR="004558EF" w:rsidRDefault="00E35BD7">
            <w:pPr>
              <w:snapToGrid w:val="0"/>
              <w:spacing w:after="0" w:line="240" w:lineRule="auto"/>
              <w:jc w:val="both"/>
              <w:rPr>
                <w:rFonts w:eastAsia="微软雅黑"/>
                <w:sz w:val="20"/>
                <w:szCs w:val="20"/>
              </w:rPr>
            </w:pPr>
            <w:r>
              <w:rPr>
                <w:rFonts w:eastAsia="微软雅黑" w:hint="eastAsia"/>
                <w:sz w:val="20"/>
                <w:szCs w:val="20"/>
              </w:rPr>
              <w:t>300ns</w:t>
            </w:r>
          </w:p>
        </w:tc>
      </w:tr>
      <w:tr w:rsidR="004558EF">
        <w:trPr>
          <w:trHeight w:val="218"/>
          <w:jc w:val="center"/>
        </w:trPr>
        <w:tc>
          <w:tcPr>
            <w:tcW w:w="2058" w:type="dxa"/>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UE speed</w:t>
            </w:r>
          </w:p>
        </w:tc>
        <w:tc>
          <w:tcPr>
            <w:tcW w:w="3760" w:type="dxa"/>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3km/h</w:t>
            </w:r>
          </w:p>
        </w:tc>
        <w:tc>
          <w:tcPr>
            <w:tcW w:w="3760" w:type="dxa"/>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3km/h</w:t>
            </w:r>
          </w:p>
        </w:tc>
      </w:tr>
      <w:tr w:rsidR="004558EF">
        <w:trPr>
          <w:trHeight w:val="218"/>
          <w:jc w:val="center"/>
        </w:trPr>
        <w:tc>
          <w:tcPr>
            <w:tcW w:w="2058" w:type="dxa"/>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 xml:space="preserve">Number of UE antennas </w:t>
            </w:r>
          </w:p>
        </w:tc>
        <w:tc>
          <w:tcPr>
            <w:tcW w:w="3760" w:type="dxa"/>
          </w:tcPr>
          <w:p w:rsidR="004558EF" w:rsidRDefault="00E35BD7">
            <w:pPr>
              <w:snapToGrid w:val="0"/>
              <w:spacing w:after="0" w:line="240" w:lineRule="auto"/>
              <w:jc w:val="both"/>
              <w:rPr>
                <w:rFonts w:eastAsia="微软雅黑"/>
                <w:sz w:val="20"/>
                <w:szCs w:val="20"/>
                <w:lang w:val="en-GB"/>
              </w:rPr>
            </w:pPr>
            <w:r>
              <w:rPr>
                <w:rFonts w:eastAsia="微软雅黑"/>
                <w:sz w:val="20"/>
                <w:szCs w:val="20"/>
              </w:rPr>
              <w:t>2</w:t>
            </w:r>
            <w:r>
              <w:rPr>
                <w:rFonts w:eastAsia="微软雅黑"/>
                <w:sz w:val="20"/>
                <w:szCs w:val="20"/>
                <w:lang w:val="en-GB"/>
              </w:rPr>
              <w:t>T</w:t>
            </w:r>
          </w:p>
        </w:tc>
        <w:tc>
          <w:tcPr>
            <w:tcW w:w="3760" w:type="dxa"/>
          </w:tcPr>
          <w:p w:rsidR="004558EF" w:rsidRDefault="00E35BD7">
            <w:pPr>
              <w:snapToGrid w:val="0"/>
              <w:spacing w:after="0" w:line="240" w:lineRule="auto"/>
              <w:jc w:val="both"/>
              <w:rPr>
                <w:rFonts w:eastAsia="微软雅黑"/>
                <w:sz w:val="20"/>
                <w:szCs w:val="20"/>
              </w:rPr>
            </w:pPr>
            <w:r>
              <w:rPr>
                <w:rFonts w:eastAsia="微软雅黑"/>
                <w:sz w:val="20"/>
                <w:szCs w:val="20"/>
              </w:rPr>
              <w:t>2</w:t>
            </w:r>
            <w:r>
              <w:rPr>
                <w:rFonts w:eastAsia="微软雅黑" w:hint="eastAsia"/>
                <w:sz w:val="20"/>
                <w:szCs w:val="20"/>
              </w:rPr>
              <w:t>R</w:t>
            </w:r>
          </w:p>
        </w:tc>
      </w:tr>
      <w:tr w:rsidR="004558EF">
        <w:trPr>
          <w:trHeight w:val="218"/>
          <w:jc w:val="center"/>
        </w:trPr>
        <w:tc>
          <w:tcPr>
            <w:tcW w:w="2058" w:type="dxa"/>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Number of gNB antennas</w:t>
            </w:r>
          </w:p>
        </w:tc>
        <w:tc>
          <w:tcPr>
            <w:tcW w:w="3760" w:type="dxa"/>
          </w:tcPr>
          <w:p w:rsidR="004558EF" w:rsidRDefault="00E35BD7">
            <w:pPr>
              <w:snapToGrid w:val="0"/>
              <w:spacing w:after="0" w:line="240" w:lineRule="auto"/>
              <w:jc w:val="both"/>
              <w:rPr>
                <w:rFonts w:eastAsia="微软雅黑"/>
                <w:sz w:val="20"/>
                <w:szCs w:val="20"/>
              </w:rPr>
            </w:pPr>
            <w:r>
              <w:rPr>
                <w:rFonts w:eastAsia="微软雅黑" w:hint="eastAsia"/>
                <w:sz w:val="20"/>
                <w:szCs w:val="20"/>
              </w:rPr>
              <w:t>4R, 8R</w:t>
            </w:r>
          </w:p>
        </w:tc>
        <w:tc>
          <w:tcPr>
            <w:tcW w:w="3760" w:type="dxa"/>
          </w:tcPr>
          <w:p w:rsidR="004558EF" w:rsidRDefault="00E35BD7">
            <w:pPr>
              <w:snapToGrid w:val="0"/>
              <w:spacing w:after="0" w:line="240" w:lineRule="auto"/>
              <w:jc w:val="both"/>
              <w:rPr>
                <w:rFonts w:eastAsia="微软雅黑"/>
                <w:sz w:val="20"/>
                <w:szCs w:val="20"/>
              </w:rPr>
            </w:pPr>
            <w:r>
              <w:rPr>
                <w:rFonts w:eastAsia="微软雅黑"/>
                <w:sz w:val="20"/>
                <w:szCs w:val="20"/>
              </w:rPr>
              <w:t>2</w:t>
            </w:r>
            <w:r>
              <w:rPr>
                <w:rFonts w:eastAsia="微软雅黑" w:hint="eastAsia"/>
                <w:sz w:val="20"/>
                <w:szCs w:val="20"/>
              </w:rPr>
              <w:t>T</w:t>
            </w:r>
            <w:r w:rsidR="003E0991">
              <w:rPr>
                <w:rFonts w:eastAsia="微软雅黑"/>
                <w:sz w:val="20"/>
                <w:szCs w:val="20"/>
              </w:rPr>
              <w:t>, 4T, 8T</w:t>
            </w:r>
          </w:p>
        </w:tc>
      </w:tr>
      <w:tr w:rsidR="004558EF">
        <w:trPr>
          <w:trHeight w:val="218"/>
          <w:jc w:val="center"/>
        </w:trPr>
        <w:tc>
          <w:tcPr>
            <w:tcW w:w="2058" w:type="dxa"/>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UE antenna configuration</w:t>
            </w:r>
          </w:p>
        </w:tc>
        <w:tc>
          <w:tcPr>
            <w:tcW w:w="3760" w:type="dxa"/>
          </w:tcPr>
          <w:p w:rsidR="004558EF" w:rsidRDefault="00E35BD7">
            <w:pPr>
              <w:snapToGrid w:val="0"/>
              <w:spacing w:after="0" w:line="240" w:lineRule="auto"/>
              <w:jc w:val="both"/>
              <w:rPr>
                <w:rFonts w:eastAsia="微软雅黑"/>
                <w:sz w:val="20"/>
                <w:szCs w:val="20"/>
              </w:rPr>
            </w:pPr>
            <w:r>
              <w:rPr>
                <w:rFonts w:eastAsia="微软雅黑"/>
                <w:sz w:val="20"/>
                <w:szCs w:val="20"/>
                <w:lang w:val="en-GB"/>
              </w:rPr>
              <w:t>Omni</w:t>
            </w:r>
            <w:r>
              <w:rPr>
                <w:rFonts w:eastAsia="微软雅黑" w:hint="eastAsia"/>
                <w:sz w:val="20"/>
                <w:szCs w:val="20"/>
              </w:rPr>
              <w:t>, cross-polarization</w:t>
            </w:r>
          </w:p>
        </w:tc>
        <w:tc>
          <w:tcPr>
            <w:tcW w:w="3760" w:type="dxa"/>
          </w:tcPr>
          <w:p w:rsidR="004558EF" w:rsidRDefault="00E35BD7">
            <w:pPr>
              <w:snapToGrid w:val="0"/>
              <w:spacing w:after="0" w:line="240" w:lineRule="auto"/>
              <w:jc w:val="both"/>
              <w:rPr>
                <w:rFonts w:eastAsia="微软雅黑"/>
                <w:sz w:val="20"/>
                <w:szCs w:val="20"/>
              </w:rPr>
            </w:pPr>
            <w:r>
              <w:rPr>
                <w:rFonts w:eastAsia="微软雅黑"/>
                <w:sz w:val="20"/>
                <w:szCs w:val="20"/>
                <w:lang w:val="en-GB"/>
              </w:rPr>
              <w:t>Omni</w:t>
            </w:r>
            <w:r>
              <w:rPr>
                <w:rFonts w:eastAsia="微软雅黑" w:hint="eastAsia"/>
                <w:sz w:val="20"/>
                <w:szCs w:val="20"/>
              </w:rPr>
              <w:t>, cross-polarization</w:t>
            </w:r>
          </w:p>
        </w:tc>
      </w:tr>
      <w:tr w:rsidR="004558EF">
        <w:trPr>
          <w:trHeight w:val="218"/>
          <w:jc w:val="center"/>
        </w:trPr>
        <w:tc>
          <w:tcPr>
            <w:tcW w:w="2058" w:type="dxa"/>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Precoding granularity</w:t>
            </w:r>
          </w:p>
        </w:tc>
        <w:tc>
          <w:tcPr>
            <w:tcW w:w="3760" w:type="dxa"/>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4 RBs</w:t>
            </w:r>
          </w:p>
        </w:tc>
        <w:tc>
          <w:tcPr>
            <w:tcW w:w="3760" w:type="dxa"/>
          </w:tcPr>
          <w:p w:rsidR="004558EF" w:rsidRDefault="00E35BD7">
            <w:pPr>
              <w:snapToGrid w:val="0"/>
              <w:spacing w:after="0" w:line="240" w:lineRule="auto"/>
              <w:jc w:val="both"/>
              <w:rPr>
                <w:rFonts w:eastAsia="微软雅黑"/>
                <w:sz w:val="20"/>
                <w:szCs w:val="20"/>
              </w:rPr>
            </w:pPr>
            <w:r>
              <w:rPr>
                <w:rFonts w:eastAsia="微软雅黑" w:hint="eastAsia"/>
                <w:sz w:val="20"/>
                <w:szCs w:val="20"/>
              </w:rPr>
              <w:t>16 PRBs</w:t>
            </w:r>
          </w:p>
        </w:tc>
      </w:tr>
      <w:tr w:rsidR="004558EF">
        <w:trPr>
          <w:trHeight w:val="218"/>
          <w:jc w:val="center"/>
        </w:trPr>
        <w:tc>
          <w:tcPr>
            <w:tcW w:w="2058" w:type="dxa"/>
          </w:tcPr>
          <w:p w:rsidR="004558EF" w:rsidRDefault="00E35BD7">
            <w:pPr>
              <w:snapToGrid w:val="0"/>
              <w:spacing w:after="0" w:line="240" w:lineRule="auto"/>
              <w:jc w:val="both"/>
              <w:rPr>
                <w:rFonts w:eastAsia="微软雅黑"/>
                <w:sz w:val="20"/>
                <w:szCs w:val="20"/>
                <w:lang w:val="en-GB"/>
              </w:rPr>
            </w:pPr>
            <w:r>
              <w:rPr>
                <w:rFonts w:eastAsia="微软雅黑"/>
                <w:sz w:val="20"/>
                <w:szCs w:val="20"/>
              </w:rPr>
              <w:t>CSI</w:t>
            </w:r>
            <w:r>
              <w:rPr>
                <w:rFonts w:eastAsia="微软雅黑"/>
                <w:sz w:val="20"/>
                <w:szCs w:val="20"/>
                <w:lang w:val="en-GB"/>
              </w:rPr>
              <w:t xml:space="preserve"> periodicity </w:t>
            </w:r>
          </w:p>
        </w:tc>
        <w:tc>
          <w:tcPr>
            <w:tcW w:w="3760" w:type="dxa"/>
          </w:tcPr>
          <w:p w:rsidR="004558EF" w:rsidRDefault="00E35BD7">
            <w:pPr>
              <w:snapToGrid w:val="0"/>
              <w:spacing w:after="0" w:line="240" w:lineRule="auto"/>
              <w:jc w:val="both"/>
              <w:rPr>
                <w:rFonts w:eastAsia="微软雅黑"/>
                <w:sz w:val="20"/>
                <w:szCs w:val="20"/>
                <w:lang w:val="en-GB"/>
              </w:rPr>
            </w:pPr>
            <w:r>
              <w:rPr>
                <w:rFonts w:eastAsia="微软雅黑"/>
                <w:sz w:val="20"/>
                <w:szCs w:val="20"/>
              </w:rPr>
              <w:t>5</w:t>
            </w:r>
            <w:r>
              <w:rPr>
                <w:rFonts w:eastAsia="微软雅黑"/>
                <w:sz w:val="20"/>
                <w:szCs w:val="20"/>
                <w:lang w:val="en-GB"/>
              </w:rPr>
              <w:t xml:space="preserve"> slots</w:t>
            </w:r>
          </w:p>
        </w:tc>
        <w:tc>
          <w:tcPr>
            <w:tcW w:w="3760" w:type="dxa"/>
          </w:tcPr>
          <w:p w:rsidR="004558EF" w:rsidRDefault="00E35BD7">
            <w:pPr>
              <w:snapToGrid w:val="0"/>
              <w:spacing w:after="0" w:line="240" w:lineRule="auto"/>
              <w:jc w:val="both"/>
              <w:rPr>
                <w:rFonts w:eastAsia="微软雅黑"/>
                <w:sz w:val="20"/>
                <w:szCs w:val="20"/>
              </w:rPr>
            </w:pPr>
            <w:r>
              <w:rPr>
                <w:rFonts w:eastAsia="微软雅黑" w:hint="eastAsia"/>
                <w:sz w:val="20"/>
                <w:szCs w:val="20"/>
              </w:rPr>
              <w:t>5 slots</w:t>
            </w:r>
          </w:p>
        </w:tc>
      </w:tr>
      <w:tr w:rsidR="004558EF">
        <w:trPr>
          <w:trHeight w:val="218"/>
          <w:jc w:val="center"/>
        </w:trPr>
        <w:tc>
          <w:tcPr>
            <w:tcW w:w="2058" w:type="dxa"/>
          </w:tcPr>
          <w:p w:rsidR="004558EF" w:rsidRDefault="00E35BD7">
            <w:pPr>
              <w:snapToGrid w:val="0"/>
              <w:spacing w:after="0" w:line="240" w:lineRule="auto"/>
              <w:jc w:val="both"/>
              <w:rPr>
                <w:rFonts w:eastAsia="微软雅黑"/>
                <w:sz w:val="20"/>
                <w:szCs w:val="20"/>
              </w:rPr>
            </w:pPr>
            <w:r>
              <w:rPr>
                <w:rFonts w:eastAsia="微软雅黑"/>
                <w:sz w:val="20"/>
                <w:szCs w:val="20"/>
              </w:rPr>
              <w:t>rank</w:t>
            </w:r>
          </w:p>
        </w:tc>
        <w:tc>
          <w:tcPr>
            <w:tcW w:w="3760" w:type="dxa"/>
          </w:tcPr>
          <w:p w:rsidR="004558EF" w:rsidRDefault="00E35BD7">
            <w:pPr>
              <w:snapToGrid w:val="0"/>
              <w:spacing w:after="0" w:line="240" w:lineRule="auto"/>
              <w:jc w:val="both"/>
              <w:rPr>
                <w:rFonts w:eastAsia="微软雅黑"/>
                <w:sz w:val="20"/>
                <w:szCs w:val="20"/>
              </w:rPr>
            </w:pPr>
            <w:r>
              <w:rPr>
                <w:rFonts w:eastAsia="微软雅黑" w:hint="eastAsia"/>
                <w:sz w:val="20"/>
                <w:szCs w:val="20"/>
              </w:rPr>
              <w:t>rank adaption</w:t>
            </w:r>
          </w:p>
        </w:tc>
        <w:tc>
          <w:tcPr>
            <w:tcW w:w="3760" w:type="dxa"/>
          </w:tcPr>
          <w:p w:rsidR="004558EF" w:rsidRDefault="00E35BD7">
            <w:pPr>
              <w:snapToGrid w:val="0"/>
              <w:spacing w:after="0" w:line="240" w:lineRule="auto"/>
              <w:jc w:val="both"/>
              <w:rPr>
                <w:rFonts w:eastAsia="微软雅黑"/>
                <w:sz w:val="20"/>
                <w:szCs w:val="20"/>
              </w:rPr>
            </w:pPr>
            <w:r>
              <w:rPr>
                <w:rFonts w:eastAsia="微软雅黑" w:hint="eastAsia"/>
                <w:sz w:val="20"/>
                <w:szCs w:val="20"/>
              </w:rPr>
              <w:t>rank 1</w:t>
            </w:r>
          </w:p>
        </w:tc>
      </w:tr>
      <w:tr w:rsidR="004558EF">
        <w:trPr>
          <w:trHeight w:val="227"/>
          <w:jc w:val="center"/>
        </w:trPr>
        <w:tc>
          <w:tcPr>
            <w:tcW w:w="2058" w:type="dxa"/>
          </w:tcPr>
          <w:p w:rsidR="004558EF" w:rsidRDefault="00E35BD7">
            <w:pPr>
              <w:snapToGrid w:val="0"/>
              <w:spacing w:after="0" w:line="240" w:lineRule="auto"/>
              <w:jc w:val="both"/>
              <w:rPr>
                <w:rFonts w:eastAsia="微软雅黑"/>
                <w:sz w:val="20"/>
                <w:szCs w:val="20"/>
              </w:rPr>
            </w:pPr>
            <w:r>
              <w:rPr>
                <w:rFonts w:eastAsia="微软雅黑"/>
                <w:sz w:val="20"/>
                <w:szCs w:val="20"/>
                <w:lang w:val="en-GB"/>
              </w:rPr>
              <w:t xml:space="preserve">Modulation </w:t>
            </w:r>
          </w:p>
        </w:tc>
        <w:tc>
          <w:tcPr>
            <w:tcW w:w="3760" w:type="dxa"/>
          </w:tcPr>
          <w:p w:rsidR="004558EF" w:rsidRDefault="00E35BD7">
            <w:pPr>
              <w:snapToGrid w:val="0"/>
              <w:spacing w:after="0" w:line="240" w:lineRule="auto"/>
              <w:jc w:val="both"/>
              <w:rPr>
                <w:rFonts w:eastAsia="微软雅黑"/>
                <w:sz w:val="20"/>
                <w:szCs w:val="20"/>
              </w:rPr>
            </w:pPr>
            <w:r>
              <w:rPr>
                <w:rFonts w:eastAsia="微软雅黑"/>
                <w:sz w:val="20"/>
                <w:szCs w:val="20"/>
                <w:lang w:val="en-GB"/>
              </w:rPr>
              <w:t xml:space="preserve">Up to </w:t>
            </w:r>
            <w:r>
              <w:rPr>
                <w:rFonts w:eastAsia="微软雅黑"/>
                <w:sz w:val="20"/>
                <w:szCs w:val="20"/>
              </w:rPr>
              <w:t>64</w:t>
            </w:r>
            <w:r>
              <w:rPr>
                <w:rFonts w:eastAsia="微软雅黑"/>
                <w:sz w:val="20"/>
                <w:szCs w:val="20"/>
                <w:lang w:val="en-GB"/>
              </w:rPr>
              <w:t xml:space="preserve">QAM </w:t>
            </w:r>
          </w:p>
        </w:tc>
        <w:tc>
          <w:tcPr>
            <w:tcW w:w="3760" w:type="dxa"/>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 xml:space="preserve">Up to </w:t>
            </w:r>
            <w:r>
              <w:rPr>
                <w:rFonts w:eastAsia="微软雅黑"/>
                <w:sz w:val="20"/>
                <w:szCs w:val="20"/>
              </w:rPr>
              <w:t>64</w:t>
            </w:r>
            <w:r>
              <w:rPr>
                <w:rFonts w:eastAsia="微软雅黑"/>
                <w:sz w:val="20"/>
                <w:szCs w:val="20"/>
                <w:lang w:val="en-GB"/>
              </w:rPr>
              <w:t xml:space="preserve">QAM </w:t>
            </w:r>
          </w:p>
        </w:tc>
      </w:tr>
      <w:tr w:rsidR="004558EF">
        <w:trPr>
          <w:trHeight w:val="227"/>
          <w:jc w:val="center"/>
        </w:trPr>
        <w:tc>
          <w:tcPr>
            <w:tcW w:w="2058" w:type="dxa"/>
          </w:tcPr>
          <w:p w:rsidR="004558EF" w:rsidRDefault="00E35BD7">
            <w:pPr>
              <w:snapToGrid w:val="0"/>
              <w:spacing w:after="0" w:line="240" w:lineRule="auto"/>
              <w:jc w:val="both"/>
              <w:rPr>
                <w:rFonts w:eastAsia="微软雅黑"/>
                <w:sz w:val="20"/>
                <w:szCs w:val="20"/>
              </w:rPr>
            </w:pPr>
            <w:r>
              <w:rPr>
                <w:rFonts w:eastAsia="微软雅黑" w:hint="eastAsia"/>
                <w:sz w:val="20"/>
                <w:szCs w:val="20"/>
              </w:rPr>
              <w:t>overhead</w:t>
            </w:r>
          </w:p>
        </w:tc>
        <w:tc>
          <w:tcPr>
            <w:tcW w:w="3760" w:type="dxa"/>
          </w:tcPr>
          <w:p w:rsidR="004558EF" w:rsidRDefault="00E35BD7">
            <w:pPr>
              <w:snapToGrid w:val="0"/>
              <w:spacing w:after="0" w:line="240" w:lineRule="auto"/>
              <w:jc w:val="both"/>
              <w:rPr>
                <w:rFonts w:eastAsia="微软雅黑"/>
                <w:sz w:val="20"/>
                <w:szCs w:val="20"/>
              </w:rPr>
            </w:pPr>
            <w:r>
              <w:rPr>
                <w:rFonts w:eastAsia="微软雅黑" w:hint="eastAsia"/>
                <w:sz w:val="20"/>
                <w:szCs w:val="20"/>
              </w:rPr>
              <w:t>14 OFDM symbols PUSCH</w:t>
            </w:r>
          </w:p>
        </w:tc>
        <w:tc>
          <w:tcPr>
            <w:tcW w:w="3760" w:type="dxa"/>
          </w:tcPr>
          <w:p w:rsidR="004558EF" w:rsidRDefault="00E35BD7">
            <w:pPr>
              <w:snapToGrid w:val="0"/>
              <w:spacing w:after="0" w:line="240" w:lineRule="auto"/>
              <w:jc w:val="both"/>
              <w:rPr>
                <w:rFonts w:eastAsia="微软雅黑"/>
                <w:sz w:val="20"/>
                <w:szCs w:val="20"/>
              </w:rPr>
            </w:pPr>
            <w:r>
              <w:rPr>
                <w:rFonts w:eastAsia="微软雅黑" w:hint="eastAsia"/>
                <w:sz w:val="20"/>
                <w:szCs w:val="20"/>
              </w:rPr>
              <w:t>Two PDCCH symbols, 12 symbols PDSCH</w:t>
            </w:r>
          </w:p>
        </w:tc>
      </w:tr>
      <w:tr w:rsidR="004558EF">
        <w:trPr>
          <w:trHeight w:val="227"/>
          <w:jc w:val="center"/>
        </w:trPr>
        <w:tc>
          <w:tcPr>
            <w:tcW w:w="2058" w:type="dxa"/>
          </w:tcPr>
          <w:p w:rsidR="004558EF" w:rsidRDefault="00E35BD7">
            <w:pPr>
              <w:snapToGrid w:val="0"/>
              <w:spacing w:after="0" w:line="240" w:lineRule="auto"/>
              <w:jc w:val="both"/>
              <w:rPr>
                <w:rFonts w:eastAsia="微软雅黑"/>
                <w:sz w:val="20"/>
                <w:szCs w:val="20"/>
              </w:rPr>
            </w:pPr>
            <w:r>
              <w:rPr>
                <w:rFonts w:eastAsia="微软雅黑" w:hint="eastAsia"/>
                <w:sz w:val="20"/>
                <w:szCs w:val="20"/>
              </w:rPr>
              <w:t>Re-transmission</w:t>
            </w:r>
          </w:p>
        </w:tc>
        <w:tc>
          <w:tcPr>
            <w:tcW w:w="3760" w:type="dxa"/>
          </w:tcPr>
          <w:p w:rsidR="004558EF" w:rsidRDefault="00E35BD7">
            <w:pPr>
              <w:snapToGrid w:val="0"/>
              <w:spacing w:after="0" w:line="240" w:lineRule="auto"/>
              <w:jc w:val="both"/>
              <w:rPr>
                <w:rFonts w:eastAsia="微软雅黑"/>
                <w:sz w:val="20"/>
                <w:szCs w:val="20"/>
              </w:rPr>
            </w:pPr>
            <w:r>
              <w:rPr>
                <w:rFonts w:eastAsia="微软雅黑" w:hint="eastAsia"/>
                <w:sz w:val="20"/>
                <w:szCs w:val="20"/>
              </w:rPr>
              <w:t>No</w:t>
            </w:r>
          </w:p>
        </w:tc>
        <w:tc>
          <w:tcPr>
            <w:tcW w:w="3760" w:type="dxa"/>
          </w:tcPr>
          <w:p w:rsidR="004558EF" w:rsidRDefault="00E35BD7">
            <w:pPr>
              <w:snapToGrid w:val="0"/>
              <w:spacing w:after="0" w:line="240" w:lineRule="auto"/>
              <w:jc w:val="both"/>
              <w:rPr>
                <w:rFonts w:eastAsia="微软雅黑"/>
                <w:sz w:val="20"/>
                <w:szCs w:val="20"/>
              </w:rPr>
            </w:pPr>
            <w:r>
              <w:rPr>
                <w:rFonts w:eastAsia="微软雅黑" w:hint="eastAsia"/>
                <w:sz w:val="20"/>
                <w:szCs w:val="20"/>
              </w:rPr>
              <w:t>No</w:t>
            </w:r>
          </w:p>
        </w:tc>
      </w:tr>
    </w:tbl>
    <w:p w:rsidR="004558EF" w:rsidRDefault="004558EF">
      <w:pPr>
        <w:snapToGrid w:val="0"/>
        <w:spacing w:before="120" w:afterLines="50" w:after="120" w:line="240" w:lineRule="auto"/>
        <w:jc w:val="center"/>
        <w:rPr>
          <w:rFonts w:eastAsia="微软雅黑"/>
          <w:sz w:val="20"/>
          <w:szCs w:val="20"/>
        </w:rPr>
      </w:pPr>
    </w:p>
    <w:p w:rsidR="004558EF" w:rsidRDefault="00E35BD7">
      <w:pPr>
        <w:snapToGrid w:val="0"/>
        <w:spacing w:before="120" w:afterLines="50" w:after="120" w:line="240" w:lineRule="auto"/>
        <w:jc w:val="center"/>
        <w:rPr>
          <w:rFonts w:eastAsia="微软雅黑"/>
          <w:sz w:val="20"/>
          <w:szCs w:val="20"/>
        </w:rPr>
      </w:pPr>
      <w:r>
        <w:rPr>
          <w:rFonts w:eastAsia="微软雅黑"/>
          <w:sz w:val="20"/>
          <w:szCs w:val="20"/>
        </w:rPr>
        <w:t>Table 6-2 SLS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7"/>
        <w:gridCol w:w="4566"/>
      </w:tblGrid>
      <w:tr w:rsidR="004558EF">
        <w:trPr>
          <w:jc w:val="center"/>
        </w:trPr>
        <w:tc>
          <w:tcPr>
            <w:tcW w:w="0" w:type="auto"/>
            <w:shd w:val="clear" w:color="auto" w:fill="FFC000"/>
            <w:tcMar>
              <w:top w:w="0" w:type="dxa"/>
              <w:left w:w="108" w:type="dxa"/>
              <w:bottom w:w="0" w:type="dxa"/>
              <w:right w:w="108" w:type="dxa"/>
            </w:tcMar>
          </w:tcPr>
          <w:p w:rsidR="004558EF" w:rsidRDefault="00E35BD7">
            <w:pPr>
              <w:snapToGrid w:val="0"/>
              <w:spacing w:after="0" w:line="240" w:lineRule="auto"/>
              <w:jc w:val="both"/>
              <w:rPr>
                <w:rFonts w:eastAsia="微软雅黑"/>
                <w:b/>
                <w:sz w:val="20"/>
                <w:szCs w:val="20"/>
                <w:lang w:val="en-GB"/>
              </w:rPr>
            </w:pPr>
            <w:r>
              <w:rPr>
                <w:rFonts w:eastAsia="微软雅黑"/>
                <w:b/>
                <w:sz w:val="20"/>
                <w:szCs w:val="20"/>
                <w:lang w:val="en-GB"/>
              </w:rPr>
              <w:t>Parameter</w:t>
            </w:r>
          </w:p>
        </w:tc>
        <w:tc>
          <w:tcPr>
            <w:tcW w:w="0" w:type="auto"/>
            <w:shd w:val="clear" w:color="auto" w:fill="FFC000"/>
            <w:tcMar>
              <w:top w:w="0" w:type="dxa"/>
              <w:left w:w="108" w:type="dxa"/>
              <w:bottom w:w="0" w:type="dxa"/>
              <w:right w:w="108" w:type="dxa"/>
            </w:tcMar>
          </w:tcPr>
          <w:p w:rsidR="004558EF" w:rsidRDefault="00E35BD7">
            <w:pPr>
              <w:snapToGrid w:val="0"/>
              <w:spacing w:after="0" w:line="240" w:lineRule="auto"/>
              <w:jc w:val="both"/>
              <w:rPr>
                <w:rFonts w:eastAsia="微软雅黑"/>
                <w:b/>
                <w:sz w:val="20"/>
                <w:szCs w:val="20"/>
                <w:lang w:val="en-GB"/>
              </w:rPr>
            </w:pPr>
            <w:r>
              <w:rPr>
                <w:rFonts w:eastAsia="微软雅黑"/>
                <w:b/>
                <w:sz w:val="20"/>
                <w:szCs w:val="20"/>
                <w:lang w:val="en-GB"/>
              </w:rPr>
              <w:t>Value</w:t>
            </w:r>
          </w:p>
        </w:tc>
      </w:tr>
      <w:tr w:rsidR="004558EF">
        <w:trPr>
          <w:jc w:val="center"/>
        </w:trPr>
        <w:tc>
          <w:tcPr>
            <w:tcW w:w="0" w:type="auto"/>
            <w:tcMar>
              <w:top w:w="0" w:type="dxa"/>
              <w:left w:w="108" w:type="dxa"/>
              <w:bottom w:w="0" w:type="dxa"/>
              <w:right w:w="108" w:type="dxa"/>
            </w:tcMar>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Metric</w:t>
            </w:r>
          </w:p>
        </w:tc>
        <w:tc>
          <w:tcPr>
            <w:tcW w:w="0" w:type="auto"/>
            <w:tcMar>
              <w:top w:w="0" w:type="dxa"/>
              <w:left w:w="108" w:type="dxa"/>
              <w:bottom w:w="0" w:type="dxa"/>
              <w:right w:w="108" w:type="dxa"/>
            </w:tcMar>
          </w:tcPr>
          <w:p w:rsidR="004558EF" w:rsidRDefault="00E35BD7">
            <w:pPr>
              <w:snapToGrid w:val="0"/>
              <w:spacing w:after="0" w:line="240" w:lineRule="auto"/>
              <w:jc w:val="both"/>
              <w:rPr>
                <w:rFonts w:eastAsia="微软雅黑"/>
                <w:sz w:val="20"/>
                <w:szCs w:val="20"/>
                <w:lang w:val="en-GB"/>
              </w:rPr>
            </w:pPr>
            <w:r>
              <w:rPr>
                <w:rFonts w:eastAsia="微软雅黑"/>
                <w:sz w:val="20"/>
                <w:szCs w:val="20"/>
              </w:rPr>
              <w:t>U</w:t>
            </w:r>
            <w:r>
              <w:rPr>
                <w:rFonts w:eastAsia="微软雅黑"/>
                <w:sz w:val="20"/>
                <w:szCs w:val="20"/>
                <w:lang w:val="en-GB"/>
              </w:rPr>
              <w:t>L throughput</w:t>
            </w:r>
          </w:p>
        </w:tc>
      </w:tr>
      <w:tr w:rsidR="004558EF">
        <w:trPr>
          <w:jc w:val="center"/>
        </w:trPr>
        <w:tc>
          <w:tcPr>
            <w:tcW w:w="0" w:type="auto"/>
            <w:tcMar>
              <w:top w:w="0" w:type="dxa"/>
              <w:left w:w="108" w:type="dxa"/>
              <w:bottom w:w="0" w:type="dxa"/>
              <w:right w:w="108" w:type="dxa"/>
            </w:tcMar>
          </w:tcPr>
          <w:p w:rsidR="004558EF" w:rsidRDefault="00E35BD7">
            <w:pPr>
              <w:snapToGrid w:val="0"/>
              <w:spacing w:after="0" w:line="240" w:lineRule="auto"/>
              <w:jc w:val="both"/>
              <w:rPr>
                <w:rFonts w:eastAsia="微软雅黑"/>
                <w:sz w:val="20"/>
                <w:szCs w:val="20"/>
              </w:rPr>
            </w:pPr>
            <w:r>
              <w:rPr>
                <w:rFonts w:eastAsia="微软雅黑"/>
                <w:sz w:val="20"/>
                <w:szCs w:val="20"/>
              </w:rPr>
              <w:t xml:space="preserve">UL CSI </w:t>
            </w:r>
          </w:p>
        </w:tc>
        <w:tc>
          <w:tcPr>
            <w:tcW w:w="0" w:type="auto"/>
            <w:tcMar>
              <w:top w:w="0" w:type="dxa"/>
              <w:left w:w="108" w:type="dxa"/>
              <w:bottom w:w="0" w:type="dxa"/>
              <w:right w:w="108" w:type="dxa"/>
            </w:tcMar>
          </w:tcPr>
          <w:p w:rsidR="004558EF" w:rsidRDefault="00E35BD7">
            <w:pPr>
              <w:snapToGrid w:val="0"/>
              <w:spacing w:after="0" w:line="240" w:lineRule="auto"/>
              <w:jc w:val="both"/>
              <w:rPr>
                <w:rFonts w:eastAsia="微软雅黑"/>
                <w:sz w:val="20"/>
                <w:szCs w:val="20"/>
              </w:rPr>
            </w:pPr>
            <w:r>
              <w:rPr>
                <w:rFonts w:eastAsia="微软雅黑"/>
                <w:sz w:val="20"/>
                <w:szCs w:val="20"/>
              </w:rPr>
              <w:t>5 slots periodicity with 6 slots delay</w:t>
            </w:r>
          </w:p>
        </w:tc>
      </w:tr>
      <w:tr w:rsidR="004558EF">
        <w:trPr>
          <w:jc w:val="center"/>
        </w:trPr>
        <w:tc>
          <w:tcPr>
            <w:tcW w:w="0" w:type="auto"/>
            <w:tcMar>
              <w:top w:w="0" w:type="dxa"/>
              <w:left w:w="108" w:type="dxa"/>
              <w:bottom w:w="0" w:type="dxa"/>
              <w:right w:w="108" w:type="dxa"/>
            </w:tcMar>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Carrier frequency,  SCS and system bandwidth</w:t>
            </w:r>
          </w:p>
        </w:tc>
        <w:tc>
          <w:tcPr>
            <w:tcW w:w="0" w:type="auto"/>
            <w:tcMar>
              <w:top w:w="0" w:type="dxa"/>
              <w:left w:w="108" w:type="dxa"/>
              <w:bottom w:w="0" w:type="dxa"/>
              <w:right w:w="108" w:type="dxa"/>
            </w:tcMar>
          </w:tcPr>
          <w:p w:rsidR="004558EF" w:rsidRDefault="00E35BD7">
            <w:pPr>
              <w:snapToGrid w:val="0"/>
              <w:spacing w:after="0" w:line="240" w:lineRule="auto"/>
              <w:jc w:val="both"/>
              <w:rPr>
                <w:rFonts w:eastAsia="微软雅黑"/>
                <w:sz w:val="20"/>
                <w:szCs w:val="20"/>
                <w:lang w:val="en-GB"/>
              </w:rPr>
            </w:pPr>
            <w:r>
              <w:rPr>
                <w:rFonts w:eastAsia="微软雅黑"/>
                <w:sz w:val="20"/>
                <w:szCs w:val="20"/>
              </w:rPr>
              <w:t xml:space="preserve">2.6 </w:t>
            </w:r>
            <w:r>
              <w:rPr>
                <w:rFonts w:eastAsia="微软雅黑"/>
                <w:sz w:val="20"/>
                <w:szCs w:val="20"/>
                <w:lang w:val="en-GB"/>
              </w:rPr>
              <w:t xml:space="preserve">GHz, 30KHz and 20MHz </w:t>
            </w:r>
          </w:p>
        </w:tc>
      </w:tr>
      <w:tr w:rsidR="004558EF">
        <w:trPr>
          <w:jc w:val="center"/>
        </w:trPr>
        <w:tc>
          <w:tcPr>
            <w:tcW w:w="0" w:type="auto"/>
            <w:tcMar>
              <w:top w:w="0" w:type="dxa"/>
              <w:left w:w="108" w:type="dxa"/>
              <w:bottom w:w="0" w:type="dxa"/>
              <w:right w:w="108" w:type="dxa"/>
            </w:tcMar>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Number of gNB antennas</w:t>
            </w:r>
          </w:p>
        </w:tc>
        <w:tc>
          <w:tcPr>
            <w:tcW w:w="0" w:type="auto"/>
            <w:tcMar>
              <w:top w:w="0" w:type="dxa"/>
              <w:left w:w="108" w:type="dxa"/>
              <w:bottom w:w="0" w:type="dxa"/>
              <w:right w:w="108" w:type="dxa"/>
            </w:tcMar>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(M, N, P, Mg,Ng) = (</w:t>
            </w:r>
            <w:r>
              <w:rPr>
                <w:rFonts w:eastAsia="微软雅黑"/>
                <w:sz w:val="20"/>
                <w:szCs w:val="20"/>
              </w:rPr>
              <w:t>1</w:t>
            </w:r>
            <w:r>
              <w:rPr>
                <w:rFonts w:eastAsia="微软雅黑"/>
                <w:sz w:val="20"/>
                <w:szCs w:val="20"/>
                <w:lang w:val="en-GB"/>
              </w:rPr>
              <w:t>,</w:t>
            </w:r>
            <w:r>
              <w:rPr>
                <w:rFonts w:eastAsia="微软雅黑"/>
                <w:sz w:val="20"/>
                <w:szCs w:val="20"/>
              </w:rPr>
              <w:t>1</w:t>
            </w:r>
            <w:r>
              <w:rPr>
                <w:rFonts w:eastAsia="微软雅黑"/>
                <w:sz w:val="20"/>
                <w:szCs w:val="20"/>
                <w:lang w:val="en-GB"/>
              </w:rPr>
              <w:t>,2,1,1)</w:t>
            </w:r>
            <w:r>
              <w:rPr>
                <w:rFonts w:eastAsia="微软雅黑"/>
                <w:sz w:val="20"/>
                <w:szCs w:val="20"/>
              </w:rPr>
              <w:t xml:space="preserve">  </w:t>
            </w:r>
            <w:r>
              <w:rPr>
                <w:rFonts w:eastAsia="微软雅黑"/>
                <w:sz w:val="20"/>
                <w:szCs w:val="20"/>
                <w:lang w:val="en-GB"/>
              </w:rPr>
              <w:t xml:space="preserve"> (dH,dV) = (0.5, 0.8)λ</w:t>
            </w:r>
          </w:p>
        </w:tc>
      </w:tr>
      <w:tr w:rsidR="004558EF">
        <w:trPr>
          <w:jc w:val="center"/>
        </w:trPr>
        <w:tc>
          <w:tcPr>
            <w:tcW w:w="0" w:type="auto"/>
            <w:tcMar>
              <w:top w:w="0" w:type="dxa"/>
              <w:left w:w="108" w:type="dxa"/>
              <w:bottom w:w="0" w:type="dxa"/>
              <w:right w:w="108" w:type="dxa"/>
            </w:tcMar>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Number of UE antennas</w:t>
            </w:r>
          </w:p>
        </w:tc>
        <w:tc>
          <w:tcPr>
            <w:tcW w:w="0" w:type="auto"/>
            <w:tcMar>
              <w:top w:w="0" w:type="dxa"/>
              <w:left w:w="108" w:type="dxa"/>
              <w:bottom w:w="0" w:type="dxa"/>
              <w:right w:w="108" w:type="dxa"/>
            </w:tcMar>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(M, N, P, Mg,Ng) = (</w:t>
            </w:r>
            <w:r>
              <w:rPr>
                <w:rFonts w:eastAsia="微软雅黑"/>
                <w:sz w:val="20"/>
                <w:szCs w:val="20"/>
              </w:rPr>
              <w:t>1</w:t>
            </w:r>
            <w:r>
              <w:rPr>
                <w:rFonts w:eastAsia="微软雅黑"/>
                <w:sz w:val="20"/>
                <w:szCs w:val="20"/>
                <w:lang w:val="en-GB"/>
              </w:rPr>
              <w:t>,</w:t>
            </w:r>
            <w:r>
              <w:rPr>
                <w:rFonts w:eastAsia="微软雅黑"/>
                <w:sz w:val="20"/>
                <w:szCs w:val="20"/>
              </w:rPr>
              <w:t>1</w:t>
            </w:r>
            <w:r>
              <w:rPr>
                <w:rFonts w:eastAsia="微软雅黑"/>
                <w:sz w:val="20"/>
                <w:szCs w:val="20"/>
                <w:lang w:val="en-GB"/>
              </w:rPr>
              <w:t>,2,1,1)</w:t>
            </w:r>
            <w:r>
              <w:rPr>
                <w:rFonts w:eastAsia="微软雅黑"/>
                <w:sz w:val="20"/>
                <w:szCs w:val="20"/>
              </w:rPr>
              <w:t xml:space="preserve">  </w:t>
            </w:r>
          </w:p>
        </w:tc>
      </w:tr>
      <w:tr w:rsidR="004558EF">
        <w:trPr>
          <w:jc w:val="center"/>
        </w:trPr>
        <w:tc>
          <w:tcPr>
            <w:tcW w:w="0" w:type="auto"/>
            <w:tcMar>
              <w:top w:w="0" w:type="dxa"/>
              <w:left w:w="108" w:type="dxa"/>
              <w:bottom w:w="0" w:type="dxa"/>
              <w:right w:w="108" w:type="dxa"/>
            </w:tcMar>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Traffic model</w:t>
            </w:r>
          </w:p>
        </w:tc>
        <w:tc>
          <w:tcPr>
            <w:tcW w:w="0" w:type="auto"/>
            <w:tcMar>
              <w:top w:w="0" w:type="dxa"/>
              <w:left w:w="108" w:type="dxa"/>
              <w:bottom w:w="0" w:type="dxa"/>
              <w:right w:w="108" w:type="dxa"/>
            </w:tcMar>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 xml:space="preserve">FTP </w:t>
            </w:r>
            <w:r>
              <w:rPr>
                <w:rFonts w:eastAsia="微软雅黑"/>
                <w:sz w:val="20"/>
                <w:szCs w:val="20"/>
              </w:rPr>
              <w:t>1</w:t>
            </w:r>
          </w:p>
        </w:tc>
      </w:tr>
      <w:tr w:rsidR="004558EF">
        <w:trPr>
          <w:jc w:val="center"/>
        </w:trPr>
        <w:tc>
          <w:tcPr>
            <w:tcW w:w="0" w:type="auto"/>
            <w:tcMar>
              <w:top w:w="0" w:type="dxa"/>
              <w:left w:w="108" w:type="dxa"/>
              <w:bottom w:w="0" w:type="dxa"/>
              <w:right w:w="108" w:type="dxa"/>
            </w:tcMar>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Scenario</w:t>
            </w:r>
          </w:p>
        </w:tc>
        <w:tc>
          <w:tcPr>
            <w:tcW w:w="0" w:type="auto"/>
            <w:tcMar>
              <w:top w:w="0" w:type="dxa"/>
              <w:left w:w="108" w:type="dxa"/>
              <w:bottom w:w="0" w:type="dxa"/>
              <w:right w:w="108" w:type="dxa"/>
            </w:tcMar>
          </w:tcPr>
          <w:p w:rsidR="004558EF" w:rsidRDefault="00E35BD7">
            <w:pPr>
              <w:snapToGrid w:val="0"/>
              <w:spacing w:after="0" w:line="240" w:lineRule="auto"/>
              <w:jc w:val="both"/>
              <w:rPr>
                <w:rFonts w:eastAsia="微软雅黑"/>
                <w:sz w:val="20"/>
                <w:szCs w:val="20"/>
                <w:lang w:val="en-GB"/>
              </w:rPr>
            </w:pPr>
            <w:r>
              <w:rPr>
                <w:rFonts w:eastAsia="微软雅黑"/>
                <w:sz w:val="20"/>
                <w:szCs w:val="20"/>
              </w:rPr>
              <w:t>Indoor</w:t>
            </w:r>
            <w:r>
              <w:rPr>
                <w:rFonts w:eastAsia="微软雅黑"/>
                <w:sz w:val="20"/>
                <w:szCs w:val="20"/>
                <w:lang w:val="en-GB"/>
              </w:rPr>
              <w:t xml:space="preserve"> </w:t>
            </w:r>
          </w:p>
        </w:tc>
      </w:tr>
      <w:tr w:rsidR="004558EF">
        <w:trPr>
          <w:jc w:val="center"/>
        </w:trPr>
        <w:tc>
          <w:tcPr>
            <w:tcW w:w="0" w:type="auto"/>
            <w:tcMar>
              <w:top w:w="0" w:type="dxa"/>
              <w:left w:w="108" w:type="dxa"/>
              <w:bottom w:w="0" w:type="dxa"/>
              <w:right w:w="108" w:type="dxa"/>
            </w:tcMar>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 xml:space="preserve">Multiple access </w:t>
            </w:r>
          </w:p>
        </w:tc>
        <w:tc>
          <w:tcPr>
            <w:tcW w:w="0" w:type="auto"/>
            <w:tcMar>
              <w:top w:w="0" w:type="dxa"/>
              <w:left w:w="108" w:type="dxa"/>
              <w:bottom w:w="0" w:type="dxa"/>
              <w:right w:w="108" w:type="dxa"/>
            </w:tcMar>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 xml:space="preserve">OFDMA </w:t>
            </w:r>
          </w:p>
        </w:tc>
      </w:tr>
      <w:tr w:rsidR="004558EF">
        <w:trPr>
          <w:jc w:val="center"/>
        </w:trPr>
        <w:tc>
          <w:tcPr>
            <w:tcW w:w="0" w:type="auto"/>
            <w:tcMar>
              <w:top w:w="0" w:type="dxa"/>
              <w:left w:w="108" w:type="dxa"/>
              <w:bottom w:w="0" w:type="dxa"/>
              <w:right w:w="108" w:type="dxa"/>
            </w:tcMar>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Channel model</w:t>
            </w:r>
          </w:p>
        </w:tc>
        <w:tc>
          <w:tcPr>
            <w:tcW w:w="0" w:type="auto"/>
            <w:tcMar>
              <w:top w:w="0" w:type="dxa"/>
              <w:left w:w="108" w:type="dxa"/>
              <w:bottom w:w="0" w:type="dxa"/>
              <w:right w:w="108" w:type="dxa"/>
            </w:tcMar>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 xml:space="preserve">According to the TR 38.901 </w:t>
            </w:r>
          </w:p>
        </w:tc>
      </w:tr>
      <w:tr w:rsidR="004558EF">
        <w:trPr>
          <w:jc w:val="center"/>
        </w:trPr>
        <w:tc>
          <w:tcPr>
            <w:tcW w:w="0" w:type="auto"/>
            <w:tcMar>
              <w:top w:w="0" w:type="dxa"/>
              <w:left w:w="108" w:type="dxa"/>
              <w:bottom w:w="0" w:type="dxa"/>
              <w:right w:w="108" w:type="dxa"/>
            </w:tcMar>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UE antenna height &amp; gain</w:t>
            </w:r>
          </w:p>
        </w:tc>
        <w:tc>
          <w:tcPr>
            <w:tcW w:w="0" w:type="auto"/>
            <w:tcMar>
              <w:top w:w="0" w:type="dxa"/>
              <w:left w:w="108" w:type="dxa"/>
              <w:bottom w:w="0" w:type="dxa"/>
              <w:right w:w="108" w:type="dxa"/>
            </w:tcMar>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 xml:space="preserve">Follow TR 36.873 </w:t>
            </w:r>
          </w:p>
        </w:tc>
      </w:tr>
      <w:tr w:rsidR="004558EF">
        <w:trPr>
          <w:jc w:val="center"/>
        </w:trPr>
        <w:tc>
          <w:tcPr>
            <w:tcW w:w="0" w:type="auto"/>
            <w:tcMar>
              <w:top w:w="0" w:type="dxa"/>
              <w:left w:w="108" w:type="dxa"/>
              <w:bottom w:w="0" w:type="dxa"/>
              <w:right w:w="108" w:type="dxa"/>
            </w:tcMar>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UE receiver noise figure</w:t>
            </w:r>
          </w:p>
        </w:tc>
        <w:tc>
          <w:tcPr>
            <w:tcW w:w="0" w:type="auto"/>
            <w:tcMar>
              <w:top w:w="0" w:type="dxa"/>
              <w:left w:w="108" w:type="dxa"/>
              <w:bottom w:w="0" w:type="dxa"/>
              <w:right w:w="108" w:type="dxa"/>
            </w:tcMar>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9 dB</w:t>
            </w:r>
          </w:p>
        </w:tc>
      </w:tr>
      <w:tr w:rsidR="004558EF">
        <w:trPr>
          <w:jc w:val="center"/>
        </w:trPr>
        <w:tc>
          <w:tcPr>
            <w:tcW w:w="0" w:type="auto"/>
            <w:tcMar>
              <w:top w:w="0" w:type="dxa"/>
              <w:left w:w="108" w:type="dxa"/>
              <w:bottom w:w="0" w:type="dxa"/>
              <w:right w:w="108" w:type="dxa"/>
            </w:tcMar>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lastRenderedPageBreak/>
              <w:t xml:space="preserve">Modulation </w:t>
            </w:r>
          </w:p>
        </w:tc>
        <w:tc>
          <w:tcPr>
            <w:tcW w:w="0" w:type="auto"/>
            <w:tcMar>
              <w:top w:w="0" w:type="dxa"/>
              <w:left w:w="108" w:type="dxa"/>
              <w:bottom w:w="0" w:type="dxa"/>
              <w:right w:w="108" w:type="dxa"/>
            </w:tcMar>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 xml:space="preserve">Up to </w:t>
            </w:r>
            <w:r>
              <w:rPr>
                <w:rFonts w:eastAsia="微软雅黑"/>
                <w:sz w:val="20"/>
                <w:szCs w:val="20"/>
              </w:rPr>
              <w:t xml:space="preserve">64 </w:t>
            </w:r>
            <w:r>
              <w:rPr>
                <w:rFonts w:eastAsia="微软雅黑"/>
                <w:sz w:val="20"/>
                <w:szCs w:val="20"/>
                <w:lang w:val="en-GB"/>
              </w:rPr>
              <w:t xml:space="preserve">QAM </w:t>
            </w:r>
          </w:p>
        </w:tc>
      </w:tr>
      <w:tr w:rsidR="004558EF">
        <w:trPr>
          <w:jc w:val="center"/>
        </w:trPr>
        <w:tc>
          <w:tcPr>
            <w:tcW w:w="0" w:type="auto"/>
            <w:tcMar>
              <w:top w:w="0" w:type="dxa"/>
              <w:left w:w="108" w:type="dxa"/>
              <w:bottom w:w="0" w:type="dxa"/>
              <w:right w:w="108" w:type="dxa"/>
            </w:tcMar>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Coding on P</w:t>
            </w:r>
            <w:r>
              <w:rPr>
                <w:rFonts w:eastAsia="微软雅黑"/>
                <w:sz w:val="20"/>
                <w:szCs w:val="20"/>
              </w:rPr>
              <w:t>U</w:t>
            </w:r>
            <w:r>
              <w:rPr>
                <w:rFonts w:eastAsia="微软雅黑"/>
                <w:sz w:val="20"/>
                <w:szCs w:val="20"/>
                <w:lang w:val="en-GB"/>
              </w:rPr>
              <w:t xml:space="preserve">SCH </w:t>
            </w:r>
          </w:p>
        </w:tc>
        <w:tc>
          <w:tcPr>
            <w:tcW w:w="0" w:type="auto"/>
            <w:tcMar>
              <w:top w:w="0" w:type="dxa"/>
              <w:left w:w="108" w:type="dxa"/>
              <w:bottom w:w="0" w:type="dxa"/>
              <w:right w:w="108" w:type="dxa"/>
            </w:tcMar>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LDPC</w:t>
            </w:r>
          </w:p>
        </w:tc>
      </w:tr>
      <w:tr w:rsidR="004558EF">
        <w:trPr>
          <w:jc w:val="center"/>
        </w:trPr>
        <w:tc>
          <w:tcPr>
            <w:tcW w:w="0" w:type="auto"/>
            <w:tcMar>
              <w:top w:w="0" w:type="dxa"/>
              <w:left w:w="108" w:type="dxa"/>
              <w:bottom w:w="0" w:type="dxa"/>
              <w:right w:w="108" w:type="dxa"/>
            </w:tcMar>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Slot</w:t>
            </w:r>
          </w:p>
        </w:tc>
        <w:tc>
          <w:tcPr>
            <w:tcW w:w="0" w:type="auto"/>
            <w:tcMar>
              <w:top w:w="0" w:type="dxa"/>
              <w:left w:w="108" w:type="dxa"/>
              <w:bottom w:w="0" w:type="dxa"/>
              <w:right w:w="108" w:type="dxa"/>
            </w:tcMar>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14 OFDM symbols</w:t>
            </w:r>
          </w:p>
        </w:tc>
      </w:tr>
      <w:tr w:rsidR="004558EF">
        <w:trPr>
          <w:jc w:val="center"/>
        </w:trPr>
        <w:tc>
          <w:tcPr>
            <w:tcW w:w="0" w:type="auto"/>
            <w:tcMar>
              <w:top w:w="0" w:type="dxa"/>
              <w:left w:w="108" w:type="dxa"/>
              <w:bottom w:w="0" w:type="dxa"/>
              <w:right w:w="108" w:type="dxa"/>
            </w:tcMar>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 xml:space="preserve">Frame structure </w:t>
            </w:r>
          </w:p>
        </w:tc>
        <w:tc>
          <w:tcPr>
            <w:tcW w:w="0" w:type="auto"/>
            <w:tcMar>
              <w:top w:w="0" w:type="dxa"/>
              <w:left w:w="108" w:type="dxa"/>
              <w:bottom w:w="0" w:type="dxa"/>
              <w:right w:w="108" w:type="dxa"/>
            </w:tcMar>
          </w:tcPr>
          <w:p w:rsidR="004558EF" w:rsidRDefault="00E35BD7">
            <w:pPr>
              <w:snapToGrid w:val="0"/>
              <w:spacing w:after="0" w:line="240" w:lineRule="auto"/>
              <w:jc w:val="both"/>
              <w:rPr>
                <w:rFonts w:eastAsia="微软雅黑"/>
                <w:sz w:val="20"/>
                <w:szCs w:val="20"/>
              </w:rPr>
            </w:pPr>
            <w:r>
              <w:rPr>
                <w:rFonts w:eastAsia="微软雅黑"/>
                <w:sz w:val="20"/>
                <w:szCs w:val="20"/>
              </w:rPr>
              <w:t>FDD</w:t>
            </w:r>
          </w:p>
        </w:tc>
      </w:tr>
      <w:tr w:rsidR="004558EF">
        <w:trPr>
          <w:jc w:val="center"/>
        </w:trPr>
        <w:tc>
          <w:tcPr>
            <w:tcW w:w="0" w:type="auto"/>
            <w:tcMar>
              <w:top w:w="0" w:type="dxa"/>
              <w:left w:w="108" w:type="dxa"/>
              <w:bottom w:w="0" w:type="dxa"/>
              <w:right w:w="108" w:type="dxa"/>
            </w:tcMar>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MIMO scheme</w:t>
            </w:r>
          </w:p>
        </w:tc>
        <w:tc>
          <w:tcPr>
            <w:tcW w:w="0" w:type="auto"/>
            <w:tcMar>
              <w:top w:w="0" w:type="dxa"/>
              <w:left w:w="108" w:type="dxa"/>
              <w:bottom w:w="0" w:type="dxa"/>
              <w:right w:w="108" w:type="dxa"/>
            </w:tcMar>
          </w:tcPr>
          <w:p w:rsidR="004558EF" w:rsidRDefault="00E35BD7">
            <w:pPr>
              <w:snapToGrid w:val="0"/>
              <w:spacing w:after="0" w:line="240" w:lineRule="auto"/>
              <w:jc w:val="both"/>
              <w:rPr>
                <w:rFonts w:eastAsia="微软雅黑"/>
                <w:sz w:val="20"/>
                <w:szCs w:val="20"/>
                <w:lang w:val="en-GB"/>
              </w:rPr>
            </w:pPr>
            <w:r>
              <w:rPr>
                <w:rFonts w:eastAsia="微软雅黑"/>
                <w:sz w:val="20"/>
                <w:szCs w:val="20"/>
                <w:lang w:val="en-GB"/>
              </w:rPr>
              <w:t>SU</w:t>
            </w:r>
            <w:r>
              <w:rPr>
                <w:rFonts w:eastAsia="微软雅黑"/>
                <w:sz w:val="20"/>
                <w:szCs w:val="20"/>
              </w:rPr>
              <w:t xml:space="preserve">-MIMO with rank </w:t>
            </w:r>
            <w:r w:rsidR="00AA7F5E">
              <w:rPr>
                <w:rFonts w:eastAsia="微软雅黑"/>
                <w:sz w:val="20"/>
                <w:szCs w:val="20"/>
              </w:rPr>
              <w:t>1-</w:t>
            </w:r>
            <w:r>
              <w:rPr>
                <w:rFonts w:eastAsia="微软雅黑"/>
                <w:sz w:val="20"/>
                <w:szCs w:val="20"/>
              </w:rPr>
              <w:t>2 transmission</w:t>
            </w:r>
            <w:r>
              <w:rPr>
                <w:rFonts w:eastAsia="微软雅黑"/>
                <w:sz w:val="20"/>
                <w:szCs w:val="20"/>
                <w:lang w:val="en-GB"/>
              </w:rPr>
              <w:t xml:space="preserve"> </w:t>
            </w:r>
          </w:p>
        </w:tc>
      </w:tr>
    </w:tbl>
    <w:p w:rsidR="004558EF" w:rsidRDefault="004558EF"/>
    <w:p w:rsidR="004558EF" w:rsidRPr="00AA7F5E" w:rsidRDefault="004558EF">
      <w:pPr>
        <w:pStyle w:val="NoSpacing1"/>
        <w:snapToGrid w:val="0"/>
        <w:rPr>
          <w:bCs/>
          <w:sz w:val="20"/>
          <w:szCs w:val="20"/>
        </w:rPr>
      </w:pPr>
    </w:p>
    <w:sectPr w:rsidR="004558EF" w:rsidRPr="00AA7F5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48D5" w:rsidRDefault="00A248D5" w:rsidP="00AA1158">
      <w:pPr>
        <w:spacing w:after="0" w:line="240" w:lineRule="auto"/>
      </w:pPr>
      <w:r>
        <w:separator/>
      </w:r>
    </w:p>
  </w:endnote>
  <w:endnote w:type="continuationSeparator" w:id="0">
    <w:p w:rsidR="00A248D5" w:rsidRDefault="00A248D5" w:rsidP="00AA11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48D5" w:rsidRDefault="00A248D5" w:rsidP="00AA1158">
      <w:pPr>
        <w:spacing w:after="0" w:line="240" w:lineRule="auto"/>
      </w:pPr>
      <w:r>
        <w:separator/>
      </w:r>
    </w:p>
  </w:footnote>
  <w:footnote w:type="continuationSeparator" w:id="0">
    <w:p w:rsidR="00A248D5" w:rsidRDefault="00A248D5" w:rsidP="00AA11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EEC643D"/>
    <w:multiLevelType w:val="singleLevel"/>
    <w:tmpl w:val="8EEC643D"/>
    <w:lvl w:ilvl="0">
      <w:start w:val="1"/>
      <w:numFmt w:val="bullet"/>
      <w:lvlText w:val=""/>
      <w:lvlJc w:val="left"/>
      <w:pPr>
        <w:ind w:left="420" w:hanging="420"/>
      </w:pPr>
      <w:rPr>
        <w:rFonts w:ascii="Wingdings" w:hAnsi="Wingdings" w:hint="default"/>
      </w:rPr>
    </w:lvl>
  </w:abstractNum>
  <w:abstractNum w:abstractNumId="1">
    <w:nsid w:val="A7F02F3F"/>
    <w:multiLevelType w:val="multilevel"/>
    <w:tmpl w:val="A7F02F3F"/>
    <w:lvl w:ilvl="0">
      <w:start w:val="1"/>
      <w:numFmt w:val="decimal"/>
      <w:pStyle w:val="1"/>
      <w:lvlText w:val="%1."/>
      <w:lvlJc w:val="left"/>
      <w:pPr>
        <w:ind w:left="432" w:hanging="432"/>
      </w:pPr>
      <w:rPr>
        <w:rFonts w:hint="default"/>
      </w:rPr>
    </w:lvl>
    <w:lvl w:ilvl="1">
      <w:start w:val="1"/>
      <w:numFmt w:val="decimal"/>
      <w:pStyle w:val="2"/>
      <w:lvlText w:val="%1.%2."/>
      <w:lvlJc w:val="left"/>
      <w:pPr>
        <w:ind w:left="3694"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1B26034"/>
    <w:multiLevelType w:val="multilevel"/>
    <w:tmpl w:val="21B2603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4C61E534"/>
    <w:multiLevelType w:val="singleLevel"/>
    <w:tmpl w:val="4C61E534"/>
    <w:lvl w:ilvl="0">
      <w:start w:val="1"/>
      <w:numFmt w:val="lowerLetter"/>
      <w:suff w:val="space"/>
      <w:lvlText w:val="(%1)"/>
      <w:lvlJc w:val="left"/>
    </w:lvl>
  </w:abstractNum>
  <w:abstractNum w:abstractNumId="6">
    <w:nsid w:val="5711DBDF"/>
    <w:multiLevelType w:val="singleLevel"/>
    <w:tmpl w:val="5711DBDF"/>
    <w:lvl w:ilvl="0">
      <w:start w:val="1"/>
      <w:numFmt w:val="lowerLetter"/>
      <w:suff w:val="space"/>
      <w:lvlText w:val="(%1)"/>
      <w:lvlJc w:val="left"/>
    </w:lvl>
  </w:abstractNum>
  <w:abstractNum w:abstractNumId="7">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7A9BCCB7"/>
    <w:multiLevelType w:val="singleLevel"/>
    <w:tmpl w:val="7A9BCCB7"/>
    <w:lvl w:ilvl="0">
      <w:start w:val="1"/>
      <w:numFmt w:val="bullet"/>
      <w:lvlText w:val="-"/>
      <w:lvlJc w:val="left"/>
      <w:pPr>
        <w:tabs>
          <w:tab w:val="left" w:pos="0"/>
        </w:tabs>
        <w:ind w:left="420" w:hanging="420"/>
      </w:pPr>
      <w:rPr>
        <w:rFonts w:ascii="Arial" w:hAnsi="Arial" w:cs="Arial" w:hint="default"/>
      </w:rPr>
    </w:lvl>
  </w:abstractNum>
  <w:num w:numId="1">
    <w:abstractNumId w:val="1"/>
  </w:num>
  <w:num w:numId="2">
    <w:abstractNumId w:val="2"/>
  </w:num>
  <w:num w:numId="3">
    <w:abstractNumId w:val="7"/>
  </w:num>
  <w:num w:numId="4">
    <w:abstractNumId w:val="3"/>
  </w:num>
  <w:num w:numId="5">
    <w:abstractNumId w:val="6"/>
  </w:num>
  <w:num w:numId="6">
    <w:abstractNumId w:val="5"/>
  </w:num>
  <w:num w:numId="7">
    <w:abstractNumId w:val="0"/>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589"/>
    <w:rsid w:val="00000E69"/>
    <w:rsid w:val="00000FFB"/>
    <w:rsid w:val="0000107A"/>
    <w:rsid w:val="00001527"/>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59F"/>
    <w:rsid w:val="00014604"/>
    <w:rsid w:val="00014C6F"/>
    <w:rsid w:val="0001555C"/>
    <w:rsid w:val="00015A2A"/>
    <w:rsid w:val="000164F2"/>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826"/>
    <w:rsid w:val="00026B95"/>
    <w:rsid w:val="00026C59"/>
    <w:rsid w:val="00027115"/>
    <w:rsid w:val="000271B7"/>
    <w:rsid w:val="0002734F"/>
    <w:rsid w:val="00027712"/>
    <w:rsid w:val="000278BF"/>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498"/>
    <w:rsid w:val="00041506"/>
    <w:rsid w:val="00041569"/>
    <w:rsid w:val="00041C2C"/>
    <w:rsid w:val="00041CAB"/>
    <w:rsid w:val="00041CBB"/>
    <w:rsid w:val="00041E63"/>
    <w:rsid w:val="00041F46"/>
    <w:rsid w:val="00042295"/>
    <w:rsid w:val="00042333"/>
    <w:rsid w:val="000424F1"/>
    <w:rsid w:val="00042A43"/>
    <w:rsid w:val="00042CEC"/>
    <w:rsid w:val="000432D7"/>
    <w:rsid w:val="00043334"/>
    <w:rsid w:val="0004359F"/>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E7"/>
    <w:rsid w:val="00046EFA"/>
    <w:rsid w:val="000476D8"/>
    <w:rsid w:val="00047EFF"/>
    <w:rsid w:val="00050153"/>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4E3"/>
    <w:rsid w:val="0006451A"/>
    <w:rsid w:val="0006472F"/>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4D9"/>
    <w:rsid w:val="00066556"/>
    <w:rsid w:val="00066A38"/>
    <w:rsid w:val="00066F4D"/>
    <w:rsid w:val="000670FB"/>
    <w:rsid w:val="000673C8"/>
    <w:rsid w:val="00067679"/>
    <w:rsid w:val="00067752"/>
    <w:rsid w:val="00067F36"/>
    <w:rsid w:val="000703F0"/>
    <w:rsid w:val="000704D6"/>
    <w:rsid w:val="000705AE"/>
    <w:rsid w:val="0007066B"/>
    <w:rsid w:val="00070889"/>
    <w:rsid w:val="00071399"/>
    <w:rsid w:val="00071407"/>
    <w:rsid w:val="00071CCB"/>
    <w:rsid w:val="00071F92"/>
    <w:rsid w:val="0007309B"/>
    <w:rsid w:val="000738FD"/>
    <w:rsid w:val="00073A92"/>
    <w:rsid w:val="00073B5E"/>
    <w:rsid w:val="00074888"/>
    <w:rsid w:val="00074A32"/>
    <w:rsid w:val="00074B8B"/>
    <w:rsid w:val="000757C4"/>
    <w:rsid w:val="00075A6E"/>
    <w:rsid w:val="00075E20"/>
    <w:rsid w:val="0007636A"/>
    <w:rsid w:val="000764DA"/>
    <w:rsid w:val="000765D9"/>
    <w:rsid w:val="0007666D"/>
    <w:rsid w:val="000768A6"/>
    <w:rsid w:val="0007696E"/>
    <w:rsid w:val="0007723B"/>
    <w:rsid w:val="000775EA"/>
    <w:rsid w:val="000776AF"/>
    <w:rsid w:val="000777B3"/>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C0D"/>
    <w:rsid w:val="000871F4"/>
    <w:rsid w:val="00087671"/>
    <w:rsid w:val="000902F8"/>
    <w:rsid w:val="000903CA"/>
    <w:rsid w:val="00090B8B"/>
    <w:rsid w:val="00090C79"/>
    <w:rsid w:val="00090D90"/>
    <w:rsid w:val="00090E09"/>
    <w:rsid w:val="0009101D"/>
    <w:rsid w:val="00091853"/>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998"/>
    <w:rsid w:val="00096B1B"/>
    <w:rsid w:val="00096F89"/>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4D"/>
    <w:rsid w:val="000A62EA"/>
    <w:rsid w:val="000A6303"/>
    <w:rsid w:val="000A654E"/>
    <w:rsid w:val="000A777F"/>
    <w:rsid w:val="000B00E0"/>
    <w:rsid w:val="000B0369"/>
    <w:rsid w:val="000B0383"/>
    <w:rsid w:val="000B0395"/>
    <w:rsid w:val="000B1A1C"/>
    <w:rsid w:val="000B1A32"/>
    <w:rsid w:val="000B2838"/>
    <w:rsid w:val="000B2BAB"/>
    <w:rsid w:val="000B2E16"/>
    <w:rsid w:val="000B332B"/>
    <w:rsid w:val="000B3458"/>
    <w:rsid w:val="000B3883"/>
    <w:rsid w:val="000B3BA7"/>
    <w:rsid w:val="000B3FCA"/>
    <w:rsid w:val="000B41A0"/>
    <w:rsid w:val="000B4991"/>
    <w:rsid w:val="000B4DBC"/>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83F"/>
    <w:rsid w:val="000C1C26"/>
    <w:rsid w:val="000C207A"/>
    <w:rsid w:val="000C25BD"/>
    <w:rsid w:val="000C2810"/>
    <w:rsid w:val="000C2A7B"/>
    <w:rsid w:val="000C2C74"/>
    <w:rsid w:val="000C3027"/>
    <w:rsid w:val="000C33BB"/>
    <w:rsid w:val="000C395E"/>
    <w:rsid w:val="000C397E"/>
    <w:rsid w:val="000C3BDA"/>
    <w:rsid w:val="000C4240"/>
    <w:rsid w:val="000C429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D1C"/>
    <w:rsid w:val="000D05EC"/>
    <w:rsid w:val="000D09B9"/>
    <w:rsid w:val="000D0C3A"/>
    <w:rsid w:val="000D152D"/>
    <w:rsid w:val="000D163C"/>
    <w:rsid w:val="000D165E"/>
    <w:rsid w:val="000D1A03"/>
    <w:rsid w:val="000D1AB9"/>
    <w:rsid w:val="000D1B0E"/>
    <w:rsid w:val="000D1BD9"/>
    <w:rsid w:val="000D2665"/>
    <w:rsid w:val="000D2AF0"/>
    <w:rsid w:val="000D2C0B"/>
    <w:rsid w:val="000D33FF"/>
    <w:rsid w:val="000D3518"/>
    <w:rsid w:val="000D390D"/>
    <w:rsid w:val="000D3C7C"/>
    <w:rsid w:val="000D3D1E"/>
    <w:rsid w:val="000D463D"/>
    <w:rsid w:val="000D4C91"/>
    <w:rsid w:val="000D4ECB"/>
    <w:rsid w:val="000D58E6"/>
    <w:rsid w:val="000D59DB"/>
    <w:rsid w:val="000D5DB3"/>
    <w:rsid w:val="000D5EAA"/>
    <w:rsid w:val="000D613F"/>
    <w:rsid w:val="000D63E5"/>
    <w:rsid w:val="000D6564"/>
    <w:rsid w:val="000D65F6"/>
    <w:rsid w:val="000D6707"/>
    <w:rsid w:val="000D6DE6"/>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5F38"/>
    <w:rsid w:val="000E6036"/>
    <w:rsid w:val="000E636A"/>
    <w:rsid w:val="000E69C4"/>
    <w:rsid w:val="000E6DFB"/>
    <w:rsid w:val="000E7188"/>
    <w:rsid w:val="000E7ADF"/>
    <w:rsid w:val="000F01F5"/>
    <w:rsid w:val="000F104F"/>
    <w:rsid w:val="000F1367"/>
    <w:rsid w:val="000F14A4"/>
    <w:rsid w:val="000F18FB"/>
    <w:rsid w:val="000F1A83"/>
    <w:rsid w:val="000F1AE8"/>
    <w:rsid w:val="000F1C21"/>
    <w:rsid w:val="000F1D39"/>
    <w:rsid w:val="000F1E06"/>
    <w:rsid w:val="000F1F38"/>
    <w:rsid w:val="000F2106"/>
    <w:rsid w:val="000F25D2"/>
    <w:rsid w:val="000F2606"/>
    <w:rsid w:val="000F275D"/>
    <w:rsid w:val="000F28C8"/>
    <w:rsid w:val="000F2BA8"/>
    <w:rsid w:val="000F2C49"/>
    <w:rsid w:val="000F374D"/>
    <w:rsid w:val="000F3AB4"/>
    <w:rsid w:val="000F43B9"/>
    <w:rsid w:val="000F4528"/>
    <w:rsid w:val="000F4551"/>
    <w:rsid w:val="000F46FE"/>
    <w:rsid w:val="000F48F4"/>
    <w:rsid w:val="000F4AE3"/>
    <w:rsid w:val="000F4E7F"/>
    <w:rsid w:val="000F4FBF"/>
    <w:rsid w:val="000F5901"/>
    <w:rsid w:val="000F5DEF"/>
    <w:rsid w:val="000F5E06"/>
    <w:rsid w:val="000F6186"/>
    <w:rsid w:val="000F6199"/>
    <w:rsid w:val="000F683A"/>
    <w:rsid w:val="000F6A8D"/>
    <w:rsid w:val="000F6F20"/>
    <w:rsid w:val="000F7238"/>
    <w:rsid w:val="000F750D"/>
    <w:rsid w:val="000F7565"/>
    <w:rsid w:val="000F782D"/>
    <w:rsid w:val="000F7891"/>
    <w:rsid w:val="000F78D2"/>
    <w:rsid w:val="000F7B68"/>
    <w:rsid w:val="000F7B96"/>
    <w:rsid w:val="000F7F22"/>
    <w:rsid w:val="001002A5"/>
    <w:rsid w:val="0010091D"/>
    <w:rsid w:val="00100A2F"/>
    <w:rsid w:val="00100AF5"/>
    <w:rsid w:val="00100BEA"/>
    <w:rsid w:val="00100E2C"/>
    <w:rsid w:val="00100EC0"/>
    <w:rsid w:val="001010EF"/>
    <w:rsid w:val="00101278"/>
    <w:rsid w:val="00101AFD"/>
    <w:rsid w:val="00101B58"/>
    <w:rsid w:val="00101C8E"/>
    <w:rsid w:val="00102192"/>
    <w:rsid w:val="0010229B"/>
    <w:rsid w:val="00102718"/>
    <w:rsid w:val="00102ACE"/>
    <w:rsid w:val="00102C38"/>
    <w:rsid w:val="00103199"/>
    <w:rsid w:val="001038DE"/>
    <w:rsid w:val="00103A8C"/>
    <w:rsid w:val="00103C2B"/>
    <w:rsid w:val="00103E17"/>
    <w:rsid w:val="0010402E"/>
    <w:rsid w:val="00104247"/>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130"/>
    <w:rsid w:val="00114C04"/>
    <w:rsid w:val="00114D59"/>
    <w:rsid w:val="00114E08"/>
    <w:rsid w:val="001150D3"/>
    <w:rsid w:val="001151A8"/>
    <w:rsid w:val="00115283"/>
    <w:rsid w:val="00115289"/>
    <w:rsid w:val="001154E0"/>
    <w:rsid w:val="001157F5"/>
    <w:rsid w:val="0011584B"/>
    <w:rsid w:val="001166D4"/>
    <w:rsid w:val="00116B77"/>
    <w:rsid w:val="00116CE3"/>
    <w:rsid w:val="001174BB"/>
    <w:rsid w:val="00117A4E"/>
    <w:rsid w:val="0012093B"/>
    <w:rsid w:val="00120B32"/>
    <w:rsid w:val="00120BE8"/>
    <w:rsid w:val="00121167"/>
    <w:rsid w:val="00121729"/>
    <w:rsid w:val="001218EA"/>
    <w:rsid w:val="00121AF1"/>
    <w:rsid w:val="00121BC0"/>
    <w:rsid w:val="00121E60"/>
    <w:rsid w:val="0012263D"/>
    <w:rsid w:val="00122904"/>
    <w:rsid w:val="00122EC0"/>
    <w:rsid w:val="00123244"/>
    <w:rsid w:val="00123496"/>
    <w:rsid w:val="0012379D"/>
    <w:rsid w:val="00123F70"/>
    <w:rsid w:val="001245DC"/>
    <w:rsid w:val="00125197"/>
    <w:rsid w:val="001253BD"/>
    <w:rsid w:val="0012547C"/>
    <w:rsid w:val="00125526"/>
    <w:rsid w:val="001266BA"/>
    <w:rsid w:val="00126766"/>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2C0"/>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C25"/>
    <w:rsid w:val="00170D4E"/>
    <w:rsid w:val="00171303"/>
    <w:rsid w:val="0017169D"/>
    <w:rsid w:val="00171A27"/>
    <w:rsid w:val="00171EE9"/>
    <w:rsid w:val="00172053"/>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0C8"/>
    <w:rsid w:val="00183A17"/>
    <w:rsid w:val="00183A86"/>
    <w:rsid w:val="00183CD7"/>
    <w:rsid w:val="00184248"/>
    <w:rsid w:val="0018448C"/>
    <w:rsid w:val="001844E3"/>
    <w:rsid w:val="00184663"/>
    <w:rsid w:val="00184C4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0CE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0B"/>
    <w:rsid w:val="001C4275"/>
    <w:rsid w:val="001C469A"/>
    <w:rsid w:val="001C4742"/>
    <w:rsid w:val="001C47C4"/>
    <w:rsid w:val="001C4EA1"/>
    <w:rsid w:val="001C4F71"/>
    <w:rsid w:val="001C51CD"/>
    <w:rsid w:val="001C5483"/>
    <w:rsid w:val="001C5739"/>
    <w:rsid w:val="001C5E55"/>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1A7"/>
    <w:rsid w:val="001D340D"/>
    <w:rsid w:val="001D378B"/>
    <w:rsid w:val="001D3ED5"/>
    <w:rsid w:val="001D4929"/>
    <w:rsid w:val="001D4F6A"/>
    <w:rsid w:val="001D509B"/>
    <w:rsid w:val="001D55C7"/>
    <w:rsid w:val="001D5CF4"/>
    <w:rsid w:val="001D5ECA"/>
    <w:rsid w:val="001D6738"/>
    <w:rsid w:val="001D691F"/>
    <w:rsid w:val="001D6923"/>
    <w:rsid w:val="001D6FDE"/>
    <w:rsid w:val="001D71E9"/>
    <w:rsid w:val="001D747E"/>
    <w:rsid w:val="001D74CF"/>
    <w:rsid w:val="001D7B87"/>
    <w:rsid w:val="001D7BF0"/>
    <w:rsid w:val="001E072A"/>
    <w:rsid w:val="001E0A83"/>
    <w:rsid w:val="001E0EAE"/>
    <w:rsid w:val="001E147D"/>
    <w:rsid w:val="001E16D4"/>
    <w:rsid w:val="001E1705"/>
    <w:rsid w:val="001E1760"/>
    <w:rsid w:val="001E1A77"/>
    <w:rsid w:val="001E1D3A"/>
    <w:rsid w:val="001E2890"/>
    <w:rsid w:val="001E2A05"/>
    <w:rsid w:val="001E2B19"/>
    <w:rsid w:val="001E2C50"/>
    <w:rsid w:val="001E308B"/>
    <w:rsid w:val="001E327B"/>
    <w:rsid w:val="001E35C2"/>
    <w:rsid w:val="001E38F2"/>
    <w:rsid w:val="001E3D04"/>
    <w:rsid w:val="001E4A01"/>
    <w:rsid w:val="001E50DD"/>
    <w:rsid w:val="001E5142"/>
    <w:rsid w:val="001E53EB"/>
    <w:rsid w:val="001E5584"/>
    <w:rsid w:val="001E58DF"/>
    <w:rsid w:val="001E5A85"/>
    <w:rsid w:val="001E5EE4"/>
    <w:rsid w:val="001E659B"/>
    <w:rsid w:val="001E6725"/>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369"/>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2307"/>
    <w:rsid w:val="002023B1"/>
    <w:rsid w:val="00202570"/>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157"/>
    <w:rsid w:val="00223F67"/>
    <w:rsid w:val="002245BF"/>
    <w:rsid w:val="002247A3"/>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AEF"/>
    <w:rsid w:val="00240B53"/>
    <w:rsid w:val="00240C3D"/>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617"/>
    <w:rsid w:val="002466D3"/>
    <w:rsid w:val="00246869"/>
    <w:rsid w:val="00246944"/>
    <w:rsid w:val="00246AB3"/>
    <w:rsid w:val="00247150"/>
    <w:rsid w:val="00247879"/>
    <w:rsid w:val="00247A5F"/>
    <w:rsid w:val="00247DF0"/>
    <w:rsid w:val="00250170"/>
    <w:rsid w:val="00250D2F"/>
    <w:rsid w:val="00250D7A"/>
    <w:rsid w:val="0025109A"/>
    <w:rsid w:val="00251BE6"/>
    <w:rsid w:val="00251C68"/>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088"/>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EF7"/>
    <w:rsid w:val="00257F6E"/>
    <w:rsid w:val="00260094"/>
    <w:rsid w:val="00260817"/>
    <w:rsid w:val="00261211"/>
    <w:rsid w:val="002614C2"/>
    <w:rsid w:val="002615E2"/>
    <w:rsid w:val="002616F4"/>
    <w:rsid w:val="00261A7E"/>
    <w:rsid w:val="00261DCD"/>
    <w:rsid w:val="00261E14"/>
    <w:rsid w:val="00261EE8"/>
    <w:rsid w:val="002621F0"/>
    <w:rsid w:val="0026269E"/>
    <w:rsid w:val="00262AE9"/>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4FD"/>
    <w:rsid w:val="00265B73"/>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891"/>
    <w:rsid w:val="00277A3E"/>
    <w:rsid w:val="002801D5"/>
    <w:rsid w:val="0028042C"/>
    <w:rsid w:val="00280476"/>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44D8"/>
    <w:rsid w:val="002845C3"/>
    <w:rsid w:val="00284A55"/>
    <w:rsid w:val="00284B9F"/>
    <w:rsid w:val="00284C5C"/>
    <w:rsid w:val="00285621"/>
    <w:rsid w:val="00285C7A"/>
    <w:rsid w:val="002860A4"/>
    <w:rsid w:val="00286271"/>
    <w:rsid w:val="0028651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957"/>
    <w:rsid w:val="00295C17"/>
    <w:rsid w:val="00295EAF"/>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BF7"/>
    <w:rsid w:val="002A2FAC"/>
    <w:rsid w:val="002A300C"/>
    <w:rsid w:val="002A3CD9"/>
    <w:rsid w:val="002A44C0"/>
    <w:rsid w:val="002A46EE"/>
    <w:rsid w:val="002A479E"/>
    <w:rsid w:val="002A4993"/>
    <w:rsid w:val="002A4C89"/>
    <w:rsid w:val="002A51ED"/>
    <w:rsid w:val="002A5891"/>
    <w:rsid w:val="002A5D90"/>
    <w:rsid w:val="002A5E9E"/>
    <w:rsid w:val="002A5F9B"/>
    <w:rsid w:val="002A6473"/>
    <w:rsid w:val="002A66EA"/>
    <w:rsid w:val="002A6AA5"/>
    <w:rsid w:val="002A6CC1"/>
    <w:rsid w:val="002A6EA5"/>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2F7"/>
    <w:rsid w:val="002B433C"/>
    <w:rsid w:val="002B437A"/>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349"/>
    <w:rsid w:val="002C2382"/>
    <w:rsid w:val="002C273E"/>
    <w:rsid w:val="002C278B"/>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903"/>
    <w:rsid w:val="002C6B21"/>
    <w:rsid w:val="002C705C"/>
    <w:rsid w:val="002C70E1"/>
    <w:rsid w:val="002C72DE"/>
    <w:rsid w:val="002C760C"/>
    <w:rsid w:val="002C7CBE"/>
    <w:rsid w:val="002C7FB4"/>
    <w:rsid w:val="002C7FE3"/>
    <w:rsid w:val="002D00EC"/>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7C"/>
    <w:rsid w:val="002E04D5"/>
    <w:rsid w:val="002E0C00"/>
    <w:rsid w:val="002E0D1B"/>
    <w:rsid w:val="002E13F9"/>
    <w:rsid w:val="002E1E31"/>
    <w:rsid w:val="002E1E5D"/>
    <w:rsid w:val="002E2217"/>
    <w:rsid w:val="002E28EB"/>
    <w:rsid w:val="002E290F"/>
    <w:rsid w:val="002E29A7"/>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6B4"/>
    <w:rsid w:val="002F71FD"/>
    <w:rsid w:val="002F7255"/>
    <w:rsid w:val="002F7619"/>
    <w:rsid w:val="002F7782"/>
    <w:rsid w:val="002F7C26"/>
    <w:rsid w:val="002F7C9B"/>
    <w:rsid w:val="002F7D3A"/>
    <w:rsid w:val="002F7D57"/>
    <w:rsid w:val="002F7E3C"/>
    <w:rsid w:val="002F7EFA"/>
    <w:rsid w:val="00300222"/>
    <w:rsid w:val="00300574"/>
    <w:rsid w:val="0030077F"/>
    <w:rsid w:val="003008CC"/>
    <w:rsid w:val="00300A7A"/>
    <w:rsid w:val="00300AE4"/>
    <w:rsid w:val="00300FB1"/>
    <w:rsid w:val="0030181B"/>
    <w:rsid w:val="00301959"/>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C41"/>
    <w:rsid w:val="00304139"/>
    <w:rsid w:val="003041A3"/>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84C"/>
    <w:rsid w:val="00310A2A"/>
    <w:rsid w:val="00311055"/>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4F17"/>
    <w:rsid w:val="0031501D"/>
    <w:rsid w:val="00315BE0"/>
    <w:rsid w:val="00315D82"/>
    <w:rsid w:val="00315DAC"/>
    <w:rsid w:val="0031659D"/>
    <w:rsid w:val="00316777"/>
    <w:rsid w:val="003167E8"/>
    <w:rsid w:val="00316C4F"/>
    <w:rsid w:val="0031716E"/>
    <w:rsid w:val="00317B53"/>
    <w:rsid w:val="00320255"/>
    <w:rsid w:val="003203F8"/>
    <w:rsid w:val="00320907"/>
    <w:rsid w:val="00320CF6"/>
    <w:rsid w:val="0032146D"/>
    <w:rsid w:val="00321492"/>
    <w:rsid w:val="003218F9"/>
    <w:rsid w:val="0032221A"/>
    <w:rsid w:val="0032222C"/>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5B4"/>
    <w:rsid w:val="00335ABE"/>
    <w:rsid w:val="00335B43"/>
    <w:rsid w:val="00335BA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B4C"/>
    <w:rsid w:val="00345DFB"/>
    <w:rsid w:val="00345F9C"/>
    <w:rsid w:val="003460E5"/>
    <w:rsid w:val="0034670C"/>
    <w:rsid w:val="003467D2"/>
    <w:rsid w:val="00346904"/>
    <w:rsid w:val="0034691F"/>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228"/>
    <w:rsid w:val="0037255F"/>
    <w:rsid w:val="00372575"/>
    <w:rsid w:val="0037275D"/>
    <w:rsid w:val="00372C2A"/>
    <w:rsid w:val="003731CF"/>
    <w:rsid w:val="003737BE"/>
    <w:rsid w:val="00373A2F"/>
    <w:rsid w:val="00373B49"/>
    <w:rsid w:val="00373D71"/>
    <w:rsid w:val="00374163"/>
    <w:rsid w:val="00374393"/>
    <w:rsid w:val="00374835"/>
    <w:rsid w:val="00374955"/>
    <w:rsid w:val="003750B2"/>
    <w:rsid w:val="00375156"/>
    <w:rsid w:val="00375349"/>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138"/>
    <w:rsid w:val="0038131E"/>
    <w:rsid w:val="0038171B"/>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6E7"/>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6BA"/>
    <w:rsid w:val="003959B5"/>
    <w:rsid w:val="00395C29"/>
    <w:rsid w:val="00396876"/>
    <w:rsid w:val="003968EC"/>
    <w:rsid w:val="00396CDF"/>
    <w:rsid w:val="003972ED"/>
    <w:rsid w:val="003974C0"/>
    <w:rsid w:val="00397804"/>
    <w:rsid w:val="003A012F"/>
    <w:rsid w:val="003A0DB2"/>
    <w:rsid w:val="003A1073"/>
    <w:rsid w:val="003A1BA6"/>
    <w:rsid w:val="003A1BCE"/>
    <w:rsid w:val="003A1BD0"/>
    <w:rsid w:val="003A1D6E"/>
    <w:rsid w:val="003A2543"/>
    <w:rsid w:val="003A2841"/>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6C3"/>
    <w:rsid w:val="003B2A3B"/>
    <w:rsid w:val="003B2A4A"/>
    <w:rsid w:val="003B2A50"/>
    <w:rsid w:val="003B2C7F"/>
    <w:rsid w:val="003B34C1"/>
    <w:rsid w:val="003B3E39"/>
    <w:rsid w:val="003B46E0"/>
    <w:rsid w:val="003B4856"/>
    <w:rsid w:val="003B4A18"/>
    <w:rsid w:val="003B5366"/>
    <w:rsid w:val="003B5A84"/>
    <w:rsid w:val="003B5CE7"/>
    <w:rsid w:val="003B5EB8"/>
    <w:rsid w:val="003B606A"/>
    <w:rsid w:val="003B61D8"/>
    <w:rsid w:val="003B63F8"/>
    <w:rsid w:val="003B64FB"/>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C31"/>
    <w:rsid w:val="003C2F9C"/>
    <w:rsid w:val="003C30F7"/>
    <w:rsid w:val="003C338A"/>
    <w:rsid w:val="003C345B"/>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D9A"/>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9F1"/>
    <w:rsid w:val="003D7A58"/>
    <w:rsid w:val="003D7EB6"/>
    <w:rsid w:val="003E0134"/>
    <w:rsid w:val="003E0991"/>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84"/>
    <w:rsid w:val="003F47FB"/>
    <w:rsid w:val="003F4D4E"/>
    <w:rsid w:val="003F53B0"/>
    <w:rsid w:val="003F59F3"/>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2FD3"/>
    <w:rsid w:val="00403BE4"/>
    <w:rsid w:val="00404230"/>
    <w:rsid w:val="00404638"/>
    <w:rsid w:val="004047EC"/>
    <w:rsid w:val="004049CB"/>
    <w:rsid w:val="00405460"/>
    <w:rsid w:val="004055CB"/>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F9"/>
    <w:rsid w:val="004107B3"/>
    <w:rsid w:val="004116B5"/>
    <w:rsid w:val="0041183D"/>
    <w:rsid w:val="00411BD1"/>
    <w:rsid w:val="00411C50"/>
    <w:rsid w:val="0041238A"/>
    <w:rsid w:val="00412562"/>
    <w:rsid w:val="004129E7"/>
    <w:rsid w:val="00413304"/>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0CDB"/>
    <w:rsid w:val="0042159A"/>
    <w:rsid w:val="00421D06"/>
    <w:rsid w:val="00422685"/>
    <w:rsid w:val="004226D5"/>
    <w:rsid w:val="004229E9"/>
    <w:rsid w:val="00422B30"/>
    <w:rsid w:val="00423063"/>
    <w:rsid w:val="00423EDC"/>
    <w:rsid w:val="00424197"/>
    <w:rsid w:val="004241F4"/>
    <w:rsid w:val="004248C3"/>
    <w:rsid w:val="00424CE5"/>
    <w:rsid w:val="0042590E"/>
    <w:rsid w:val="00425926"/>
    <w:rsid w:val="00425928"/>
    <w:rsid w:val="0042594C"/>
    <w:rsid w:val="00425F5D"/>
    <w:rsid w:val="004261E2"/>
    <w:rsid w:val="004262AB"/>
    <w:rsid w:val="00426707"/>
    <w:rsid w:val="00426CF2"/>
    <w:rsid w:val="004270F5"/>
    <w:rsid w:val="00427354"/>
    <w:rsid w:val="00427564"/>
    <w:rsid w:val="004277AA"/>
    <w:rsid w:val="00427A9A"/>
    <w:rsid w:val="00427FCB"/>
    <w:rsid w:val="00430152"/>
    <w:rsid w:val="00430D29"/>
    <w:rsid w:val="00431069"/>
    <w:rsid w:val="00431814"/>
    <w:rsid w:val="00431B36"/>
    <w:rsid w:val="00431D3F"/>
    <w:rsid w:val="00431F57"/>
    <w:rsid w:val="004320AA"/>
    <w:rsid w:val="00432133"/>
    <w:rsid w:val="004326C3"/>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8F8"/>
    <w:rsid w:val="00440B31"/>
    <w:rsid w:val="00440B98"/>
    <w:rsid w:val="004413E5"/>
    <w:rsid w:val="004413F7"/>
    <w:rsid w:val="00441C09"/>
    <w:rsid w:val="0044204C"/>
    <w:rsid w:val="00442489"/>
    <w:rsid w:val="00442D1B"/>
    <w:rsid w:val="00442E80"/>
    <w:rsid w:val="004434D9"/>
    <w:rsid w:val="0044354C"/>
    <w:rsid w:val="00443DA3"/>
    <w:rsid w:val="00444130"/>
    <w:rsid w:val="00444283"/>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A00"/>
    <w:rsid w:val="00451ABF"/>
    <w:rsid w:val="00451CC5"/>
    <w:rsid w:val="00451DE4"/>
    <w:rsid w:val="0045234C"/>
    <w:rsid w:val="00452498"/>
    <w:rsid w:val="0045297E"/>
    <w:rsid w:val="004530D2"/>
    <w:rsid w:val="0045315C"/>
    <w:rsid w:val="00453D19"/>
    <w:rsid w:val="0045430A"/>
    <w:rsid w:val="00454522"/>
    <w:rsid w:val="00454582"/>
    <w:rsid w:val="00454744"/>
    <w:rsid w:val="004555F2"/>
    <w:rsid w:val="004558EF"/>
    <w:rsid w:val="00455AFC"/>
    <w:rsid w:val="00455B9C"/>
    <w:rsid w:val="0045611C"/>
    <w:rsid w:val="00456161"/>
    <w:rsid w:val="00456999"/>
    <w:rsid w:val="00457522"/>
    <w:rsid w:val="004576A1"/>
    <w:rsid w:val="00457B9D"/>
    <w:rsid w:val="00457BF7"/>
    <w:rsid w:val="00460141"/>
    <w:rsid w:val="00460250"/>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48B7"/>
    <w:rsid w:val="004657D7"/>
    <w:rsid w:val="00465CCA"/>
    <w:rsid w:val="00465CFD"/>
    <w:rsid w:val="00465D24"/>
    <w:rsid w:val="00465EF2"/>
    <w:rsid w:val="004660A2"/>
    <w:rsid w:val="00466330"/>
    <w:rsid w:val="00466468"/>
    <w:rsid w:val="004667A9"/>
    <w:rsid w:val="00466EEB"/>
    <w:rsid w:val="00467571"/>
    <w:rsid w:val="004679CC"/>
    <w:rsid w:val="0047038D"/>
    <w:rsid w:val="004705F5"/>
    <w:rsid w:val="0047083E"/>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9CA"/>
    <w:rsid w:val="00474E2B"/>
    <w:rsid w:val="00474E90"/>
    <w:rsid w:val="004752F7"/>
    <w:rsid w:val="00475784"/>
    <w:rsid w:val="004757C8"/>
    <w:rsid w:val="00475F19"/>
    <w:rsid w:val="00476248"/>
    <w:rsid w:val="004764C0"/>
    <w:rsid w:val="00476785"/>
    <w:rsid w:val="0047696F"/>
    <w:rsid w:val="004769A8"/>
    <w:rsid w:val="00476A24"/>
    <w:rsid w:val="00476B82"/>
    <w:rsid w:val="00476ECD"/>
    <w:rsid w:val="00477645"/>
    <w:rsid w:val="00477735"/>
    <w:rsid w:val="00477EE0"/>
    <w:rsid w:val="0048016F"/>
    <w:rsid w:val="004802DD"/>
    <w:rsid w:val="00480371"/>
    <w:rsid w:val="00480560"/>
    <w:rsid w:val="00480A2C"/>
    <w:rsid w:val="0048128D"/>
    <w:rsid w:val="0048140B"/>
    <w:rsid w:val="00481724"/>
    <w:rsid w:val="00481AC0"/>
    <w:rsid w:val="00481B60"/>
    <w:rsid w:val="004821C6"/>
    <w:rsid w:val="00482303"/>
    <w:rsid w:val="00482CD9"/>
    <w:rsid w:val="004837D0"/>
    <w:rsid w:val="00483D35"/>
    <w:rsid w:val="004846B9"/>
    <w:rsid w:val="0048475D"/>
    <w:rsid w:val="0048495F"/>
    <w:rsid w:val="00484AEE"/>
    <w:rsid w:val="00484C9B"/>
    <w:rsid w:val="00484CC7"/>
    <w:rsid w:val="00484D88"/>
    <w:rsid w:val="004855B3"/>
    <w:rsid w:val="004858D9"/>
    <w:rsid w:val="00485F20"/>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28AB"/>
    <w:rsid w:val="00492FBD"/>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60E3"/>
    <w:rsid w:val="0049627E"/>
    <w:rsid w:val="0049628D"/>
    <w:rsid w:val="0049631D"/>
    <w:rsid w:val="004964A3"/>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643"/>
    <w:rsid w:val="004B26D6"/>
    <w:rsid w:val="004B2B00"/>
    <w:rsid w:val="004B2B6C"/>
    <w:rsid w:val="004B3191"/>
    <w:rsid w:val="004B37DC"/>
    <w:rsid w:val="004B39AB"/>
    <w:rsid w:val="004B42E7"/>
    <w:rsid w:val="004B4911"/>
    <w:rsid w:val="004B4919"/>
    <w:rsid w:val="004B494E"/>
    <w:rsid w:val="004B507D"/>
    <w:rsid w:val="004B53F7"/>
    <w:rsid w:val="004B5CB2"/>
    <w:rsid w:val="004B5E03"/>
    <w:rsid w:val="004B5E54"/>
    <w:rsid w:val="004B5F60"/>
    <w:rsid w:val="004B5FA6"/>
    <w:rsid w:val="004B5FF5"/>
    <w:rsid w:val="004B68A8"/>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F06"/>
    <w:rsid w:val="004C2091"/>
    <w:rsid w:val="004C20B1"/>
    <w:rsid w:val="004C21B5"/>
    <w:rsid w:val="004C21FE"/>
    <w:rsid w:val="004C24D1"/>
    <w:rsid w:val="004C31CA"/>
    <w:rsid w:val="004C3627"/>
    <w:rsid w:val="004C3C3E"/>
    <w:rsid w:val="004C3CBF"/>
    <w:rsid w:val="004C4549"/>
    <w:rsid w:val="004C464C"/>
    <w:rsid w:val="004C4732"/>
    <w:rsid w:val="004C4EA6"/>
    <w:rsid w:val="004C5880"/>
    <w:rsid w:val="004C5C7E"/>
    <w:rsid w:val="004C5DD6"/>
    <w:rsid w:val="004C5FC5"/>
    <w:rsid w:val="004C6351"/>
    <w:rsid w:val="004C6D1B"/>
    <w:rsid w:val="004C6D74"/>
    <w:rsid w:val="004C6F98"/>
    <w:rsid w:val="004C7A35"/>
    <w:rsid w:val="004D053B"/>
    <w:rsid w:val="004D0839"/>
    <w:rsid w:val="004D0961"/>
    <w:rsid w:val="004D0BBE"/>
    <w:rsid w:val="004D0BCD"/>
    <w:rsid w:val="004D1299"/>
    <w:rsid w:val="004D1450"/>
    <w:rsid w:val="004D151C"/>
    <w:rsid w:val="004D164C"/>
    <w:rsid w:val="004D1853"/>
    <w:rsid w:val="004D1FBB"/>
    <w:rsid w:val="004D2262"/>
    <w:rsid w:val="004D2758"/>
    <w:rsid w:val="004D285A"/>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787"/>
    <w:rsid w:val="004D6A39"/>
    <w:rsid w:val="004D6D8B"/>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49C6"/>
    <w:rsid w:val="004E4BDD"/>
    <w:rsid w:val="004E4FDD"/>
    <w:rsid w:val="004E52AF"/>
    <w:rsid w:val="004E52D8"/>
    <w:rsid w:val="004E532C"/>
    <w:rsid w:val="004E54B9"/>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D11"/>
    <w:rsid w:val="004F27CF"/>
    <w:rsid w:val="004F2888"/>
    <w:rsid w:val="004F293E"/>
    <w:rsid w:val="004F2C4C"/>
    <w:rsid w:val="004F2DD6"/>
    <w:rsid w:val="004F34E8"/>
    <w:rsid w:val="004F3C7C"/>
    <w:rsid w:val="004F401D"/>
    <w:rsid w:val="004F45A4"/>
    <w:rsid w:val="004F45B9"/>
    <w:rsid w:val="004F4CD3"/>
    <w:rsid w:val="004F541A"/>
    <w:rsid w:val="004F548F"/>
    <w:rsid w:val="004F570C"/>
    <w:rsid w:val="004F5921"/>
    <w:rsid w:val="004F5A68"/>
    <w:rsid w:val="004F5E3A"/>
    <w:rsid w:val="004F60DA"/>
    <w:rsid w:val="004F65B0"/>
    <w:rsid w:val="004F6984"/>
    <w:rsid w:val="004F6A8A"/>
    <w:rsid w:val="004F6D07"/>
    <w:rsid w:val="004F6E7F"/>
    <w:rsid w:val="004F6FB2"/>
    <w:rsid w:val="004F7225"/>
    <w:rsid w:val="004F7395"/>
    <w:rsid w:val="004F76E2"/>
    <w:rsid w:val="004F7802"/>
    <w:rsid w:val="0050068C"/>
    <w:rsid w:val="005009BE"/>
    <w:rsid w:val="005016A4"/>
    <w:rsid w:val="0050191B"/>
    <w:rsid w:val="0050204D"/>
    <w:rsid w:val="0050233D"/>
    <w:rsid w:val="00502663"/>
    <w:rsid w:val="00502829"/>
    <w:rsid w:val="00502B2B"/>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05"/>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BF1"/>
    <w:rsid w:val="00514CCC"/>
    <w:rsid w:val="00514E8E"/>
    <w:rsid w:val="00514EB8"/>
    <w:rsid w:val="00514F75"/>
    <w:rsid w:val="00515274"/>
    <w:rsid w:val="00515877"/>
    <w:rsid w:val="0051599F"/>
    <w:rsid w:val="00516093"/>
    <w:rsid w:val="0051673C"/>
    <w:rsid w:val="005169BB"/>
    <w:rsid w:val="0051733D"/>
    <w:rsid w:val="0051787B"/>
    <w:rsid w:val="00517B1A"/>
    <w:rsid w:val="00517F5C"/>
    <w:rsid w:val="0052014E"/>
    <w:rsid w:val="0052064C"/>
    <w:rsid w:val="005207F1"/>
    <w:rsid w:val="00520CB1"/>
    <w:rsid w:val="00520FBE"/>
    <w:rsid w:val="0052138E"/>
    <w:rsid w:val="00521B6F"/>
    <w:rsid w:val="00521BC1"/>
    <w:rsid w:val="00521D36"/>
    <w:rsid w:val="00521FC4"/>
    <w:rsid w:val="00522FD2"/>
    <w:rsid w:val="00523018"/>
    <w:rsid w:val="005231ED"/>
    <w:rsid w:val="005234AA"/>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6E69"/>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47D"/>
    <w:rsid w:val="00535B27"/>
    <w:rsid w:val="0053628B"/>
    <w:rsid w:val="0053651E"/>
    <w:rsid w:val="00536A4C"/>
    <w:rsid w:val="00536D6D"/>
    <w:rsid w:val="005374DD"/>
    <w:rsid w:val="00537548"/>
    <w:rsid w:val="005378ED"/>
    <w:rsid w:val="00537AF1"/>
    <w:rsid w:val="00537F99"/>
    <w:rsid w:val="00537FE8"/>
    <w:rsid w:val="00540480"/>
    <w:rsid w:val="00540678"/>
    <w:rsid w:val="0054067F"/>
    <w:rsid w:val="005408DF"/>
    <w:rsid w:val="00540A70"/>
    <w:rsid w:val="00541179"/>
    <w:rsid w:val="0054149E"/>
    <w:rsid w:val="005414C9"/>
    <w:rsid w:val="0054163B"/>
    <w:rsid w:val="0054175E"/>
    <w:rsid w:val="00542076"/>
    <w:rsid w:val="0054254B"/>
    <w:rsid w:val="00542B7A"/>
    <w:rsid w:val="00543988"/>
    <w:rsid w:val="00543CD0"/>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4A8"/>
    <w:rsid w:val="005518F2"/>
    <w:rsid w:val="00551984"/>
    <w:rsid w:val="005519E2"/>
    <w:rsid w:val="005519F2"/>
    <w:rsid w:val="00551CD5"/>
    <w:rsid w:val="00552250"/>
    <w:rsid w:val="005523C8"/>
    <w:rsid w:val="005526CB"/>
    <w:rsid w:val="005529E5"/>
    <w:rsid w:val="00552A7B"/>
    <w:rsid w:val="00553360"/>
    <w:rsid w:val="00553601"/>
    <w:rsid w:val="00553710"/>
    <w:rsid w:val="00553853"/>
    <w:rsid w:val="00553DCC"/>
    <w:rsid w:val="00554347"/>
    <w:rsid w:val="0055452E"/>
    <w:rsid w:val="0055469B"/>
    <w:rsid w:val="00554771"/>
    <w:rsid w:val="0055478C"/>
    <w:rsid w:val="00554B22"/>
    <w:rsid w:val="00554B90"/>
    <w:rsid w:val="00554D35"/>
    <w:rsid w:val="00554FEB"/>
    <w:rsid w:val="005550E8"/>
    <w:rsid w:val="00555241"/>
    <w:rsid w:val="0055565C"/>
    <w:rsid w:val="00555A3F"/>
    <w:rsid w:val="00555C3A"/>
    <w:rsid w:val="00555D21"/>
    <w:rsid w:val="00555FCC"/>
    <w:rsid w:val="00556191"/>
    <w:rsid w:val="005563B1"/>
    <w:rsid w:val="0055683A"/>
    <w:rsid w:val="00556860"/>
    <w:rsid w:val="00556E30"/>
    <w:rsid w:val="00557455"/>
    <w:rsid w:val="0055796A"/>
    <w:rsid w:val="00557CC4"/>
    <w:rsid w:val="0056056C"/>
    <w:rsid w:val="005606E9"/>
    <w:rsid w:val="0056070F"/>
    <w:rsid w:val="0056091E"/>
    <w:rsid w:val="00560B26"/>
    <w:rsid w:val="00560B9C"/>
    <w:rsid w:val="00560E52"/>
    <w:rsid w:val="00560E87"/>
    <w:rsid w:val="00560EF4"/>
    <w:rsid w:val="005610A9"/>
    <w:rsid w:val="00561330"/>
    <w:rsid w:val="005619E0"/>
    <w:rsid w:val="00561F12"/>
    <w:rsid w:val="005620E8"/>
    <w:rsid w:val="00562105"/>
    <w:rsid w:val="005623F3"/>
    <w:rsid w:val="0056248E"/>
    <w:rsid w:val="00562D0B"/>
    <w:rsid w:val="00562FEF"/>
    <w:rsid w:val="00563671"/>
    <w:rsid w:val="0056385D"/>
    <w:rsid w:val="00563B43"/>
    <w:rsid w:val="00563D3F"/>
    <w:rsid w:val="00564569"/>
    <w:rsid w:val="005646C1"/>
    <w:rsid w:val="00564CAC"/>
    <w:rsid w:val="00565452"/>
    <w:rsid w:val="0056579B"/>
    <w:rsid w:val="00565959"/>
    <w:rsid w:val="005659F9"/>
    <w:rsid w:val="00565A7E"/>
    <w:rsid w:val="00566269"/>
    <w:rsid w:val="0056748C"/>
    <w:rsid w:val="00567848"/>
    <w:rsid w:val="005679D7"/>
    <w:rsid w:val="00567FC3"/>
    <w:rsid w:val="00570114"/>
    <w:rsid w:val="005701A2"/>
    <w:rsid w:val="005704DC"/>
    <w:rsid w:val="00570B18"/>
    <w:rsid w:val="00570D8C"/>
    <w:rsid w:val="00571552"/>
    <w:rsid w:val="00571D26"/>
    <w:rsid w:val="00572889"/>
    <w:rsid w:val="005729C6"/>
    <w:rsid w:val="00572AC6"/>
    <w:rsid w:val="005734D7"/>
    <w:rsid w:val="005736E9"/>
    <w:rsid w:val="00573DA2"/>
    <w:rsid w:val="0057407D"/>
    <w:rsid w:val="0057430E"/>
    <w:rsid w:val="0057491D"/>
    <w:rsid w:val="00574B39"/>
    <w:rsid w:val="00574EE7"/>
    <w:rsid w:val="00575443"/>
    <w:rsid w:val="00575610"/>
    <w:rsid w:val="00575C1F"/>
    <w:rsid w:val="00575CDC"/>
    <w:rsid w:val="00575D61"/>
    <w:rsid w:val="00575F58"/>
    <w:rsid w:val="005769BC"/>
    <w:rsid w:val="00576A6D"/>
    <w:rsid w:val="00577200"/>
    <w:rsid w:val="005772D2"/>
    <w:rsid w:val="00577356"/>
    <w:rsid w:val="00577511"/>
    <w:rsid w:val="00577910"/>
    <w:rsid w:val="00577C63"/>
    <w:rsid w:val="00577CE8"/>
    <w:rsid w:val="00577D5C"/>
    <w:rsid w:val="0058020E"/>
    <w:rsid w:val="005808C6"/>
    <w:rsid w:val="00580B40"/>
    <w:rsid w:val="00580FC6"/>
    <w:rsid w:val="005813CB"/>
    <w:rsid w:val="0058148F"/>
    <w:rsid w:val="00581DFF"/>
    <w:rsid w:val="00582731"/>
    <w:rsid w:val="00583522"/>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0F44"/>
    <w:rsid w:val="00591491"/>
    <w:rsid w:val="00591579"/>
    <w:rsid w:val="00591743"/>
    <w:rsid w:val="005919ED"/>
    <w:rsid w:val="005921F9"/>
    <w:rsid w:val="0059237B"/>
    <w:rsid w:val="005928FD"/>
    <w:rsid w:val="00592BF3"/>
    <w:rsid w:val="00592F41"/>
    <w:rsid w:val="0059357F"/>
    <w:rsid w:val="005935BC"/>
    <w:rsid w:val="005938AB"/>
    <w:rsid w:val="00593B03"/>
    <w:rsid w:val="00594156"/>
    <w:rsid w:val="00594AEC"/>
    <w:rsid w:val="00594BA2"/>
    <w:rsid w:val="00594E4C"/>
    <w:rsid w:val="0059556F"/>
    <w:rsid w:val="00595A4E"/>
    <w:rsid w:val="00595BAD"/>
    <w:rsid w:val="00595EA6"/>
    <w:rsid w:val="005961AD"/>
    <w:rsid w:val="005965F2"/>
    <w:rsid w:val="00596720"/>
    <w:rsid w:val="005967D1"/>
    <w:rsid w:val="00596CA0"/>
    <w:rsid w:val="00596DD0"/>
    <w:rsid w:val="0059712B"/>
    <w:rsid w:val="005979F9"/>
    <w:rsid w:val="00597BFF"/>
    <w:rsid w:val="00597D10"/>
    <w:rsid w:val="00597E40"/>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A01"/>
    <w:rsid w:val="005A5A04"/>
    <w:rsid w:val="005A5BBF"/>
    <w:rsid w:val="005A5E69"/>
    <w:rsid w:val="005A64C2"/>
    <w:rsid w:val="005A6765"/>
    <w:rsid w:val="005A6DA7"/>
    <w:rsid w:val="005A6DD5"/>
    <w:rsid w:val="005A6E9B"/>
    <w:rsid w:val="005A709A"/>
    <w:rsid w:val="005A719B"/>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3D8"/>
    <w:rsid w:val="005B55E2"/>
    <w:rsid w:val="005B5770"/>
    <w:rsid w:val="005B5D09"/>
    <w:rsid w:val="005B5E7D"/>
    <w:rsid w:val="005B630F"/>
    <w:rsid w:val="005B6439"/>
    <w:rsid w:val="005B6F71"/>
    <w:rsid w:val="005B7DA4"/>
    <w:rsid w:val="005B7E13"/>
    <w:rsid w:val="005C0154"/>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5238"/>
    <w:rsid w:val="005C540D"/>
    <w:rsid w:val="005C55EF"/>
    <w:rsid w:val="005C5A44"/>
    <w:rsid w:val="005C5BBB"/>
    <w:rsid w:val="005C65F4"/>
    <w:rsid w:val="005C6614"/>
    <w:rsid w:val="005C6641"/>
    <w:rsid w:val="005C6AA0"/>
    <w:rsid w:val="005C6E06"/>
    <w:rsid w:val="005C7302"/>
    <w:rsid w:val="005C754A"/>
    <w:rsid w:val="005C767C"/>
    <w:rsid w:val="005C7A22"/>
    <w:rsid w:val="005D005E"/>
    <w:rsid w:val="005D0086"/>
    <w:rsid w:val="005D0271"/>
    <w:rsid w:val="005D0D7D"/>
    <w:rsid w:val="005D187F"/>
    <w:rsid w:val="005D1990"/>
    <w:rsid w:val="005D23D2"/>
    <w:rsid w:val="005D2682"/>
    <w:rsid w:val="005D2946"/>
    <w:rsid w:val="005D295E"/>
    <w:rsid w:val="005D2E67"/>
    <w:rsid w:val="005D2E95"/>
    <w:rsid w:val="005D334A"/>
    <w:rsid w:val="005D348D"/>
    <w:rsid w:val="005D35A2"/>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0C"/>
    <w:rsid w:val="005E77ED"/>
    <w:rsid w:val="005E78E3"/>
    <w:rsid w:val="005E78FF"/>
    <w:rsid w:val="005E7A1A"/>
    <w:rsid w:val="005E7EB8"/>
    <w:rsid w:val="005E7FC6"/>
    <w:rsid w:val="005F0248"/>
    <w:rsid w:val="005F0313"/>
    <w:rsid w:val="005F05A1"/>
    <w:rsid w:val="005F08AF"/>
    <w:rsid w:val="005F1387"/>
    <w:rsid w:val="005F2171"/>
    <w:rsid w:val="005F28A5"/>
    <w:rsid w:val="005F28C3"/>
    <w:rsid w:val="005F2D77"/>
    <w:rsid w:val="005F2F58"/>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C0F"/>
    <w:rsid w:val="005F70A7"/>
    <w:rsid w:val="005F72DE"/>
    <w:rsid w:val="005F74A2"/>
    <w:rsid w:val="005F7955"/>
    <w:rsid w:val="006005D9"/>
    <w:rsid w:val="00600B10"/>
    <w:rsid w:val="00600B3A"/>
    <w:rsid w:val="00601144"/>
    <w:rsid w:val="006012B3"/>
    <w:rsid w:val="0060130E"/>
    <w:rsid w:val="00601689"/>
    <w:rsid w:val="006018DC"/>
    <w:rsid w:val="00601AD7"/>
    <w:rsid w:val="0060284F"/>
    <w:rsid w:val="006029F5"/>
    <w:rsid w:val="00602A1E"/>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0FAD"/>
    <w:rsid w:val="006111D7"/>
    <w:rsid w:val="00611317"/>
    <w:rsid w:val="0061143B"/>
    <w:rsid w:val="006119FF"/>
    <w:rsid w:val="00612150"/>
    <w:rsid w:val="00612322"/>
    <w:rsid w:val="00612400"/>
    <w:rsid w:val="00612480"/>
    <w:rsid w:val="0061256A"/>
    <w:rsid w:val="00612797"/>
    <w:rsid w:val="0061292D"/>
    <w:rsid w:val="00612E32"/>
    <w:rsid w:val="006133F7"/>
    <w:rsid w:val="00613536"/>
    <w:rsid w:val="00613578"/>
    <w:rsid w:val="00613A9A"/>
    <w:rsid w:val="00613C89"/>
    <w:rsid w:val="0061461D"/>
    <w:rsid w:val="00614ADD"/>
    <w:rsid w:val="00614BBE"/>
    <w:rsid w:val="00615231"/>
    <w:rsid w:val="00615310"/>
    <w:rsid w:val="00615D88"/>
    <w:rsid w:val="00615DFD"/>
    <w:rsid w:val="006163B5"/>
    <w:rsid w:val="0061641A"/>
    <w:rsid w:val="00616DDF"/>
    <w:rsid w:val="00616E04"/>
    <w:rsid w:val="00616E88"/>
    <w:rsid w:val="00616F06"/>
    <w:rsid w:val="00616FBC"/>
    <w:rsid w:val="006171FF"/>
    <w:rsid w:val="0061762E"/>
    <w:rsid w:val="00620231"/>
    <w:rsid w:val="00620308"/>
    <w:rsid w:val="00620545"/>
    <w:rsid w:val="00620DDC"/>
    <w:rsid w:val="006212DB"/>
    <w:rsid w:val="006216BE"/>
    <w:rsid w:val="00621B7F"/>
    <w:rsid w:val="00621BCE"/>
    <w:rsid w:val="00622631"/>
    <w:rsid w:val="00622832"/>
    <w:rsid w:val="00622914"/>
    <w:rsid w:val="00622CE6"/>
    <w:rsid w:val="00623446"/>
    <w:rsid w:val="00623647"/>
    <w:rsid w:val="006243BB"/>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0788"/>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238"/>
    <w:rsid w:val="006343AA"/>
    <w:rsid w:val="006346FF"/>
    <w:rsid w:val="00634A4F"/>
    <w:rsid w:val="00634B82"/>
    <w:rsid w:val="00634D5D"/>
    <w:rsid w:val="00635327"/>
    <w:rsid w:val="006357FE"/>
    <w:rsid w:val="006358FE"/>
    <w:rsid w:val="006359BF"/>
    <w:rsid w:val="00635A63"/>
    <w:rsid w:val="00635F30"/>
    <w:rsid w:val="00636004"/>
    <w:rsid w:val="00636A77"/>
    <w:rsid w:val="00636CF5"/>
    <w:rsid w:val="00636E9E"/>
    <w:rsid w:val="006371EB"/>
    <w:rsid w:val="0063798E"/>
    <w:rsid w:val="0064014E"/>
    <w:rsid w:val="0064035D"/>
    <w:rsid w:val="006404E9"/>
    <w:rsid w:val="00640537"/>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617E"/>
    <w:rsid w:val="00646422"/>
    <w:rsid w:val="006466CF"/>
    <w:rsid w:val="00646AC1"/>
    <w:rsid w:val="00647226"/>
    <w:rsid w:val="006474FD"/>
    <w:rsid w:val="00647874"/>
    <w:rsid w:val="00647898"/>
    <w:rsid w:val="00650036"/>
    <w:rsid w:val="006500EA"/>
    <w:rsid w:val="00650CC1"/>
    <w:rsid w:val="00650DD5"/>
    <w:rsid w:val="00650F40"/>
    <w:rsid w:val="00650FE7"/>
    <w:rsid w:val="00651257"/>
    <w:rsid w:val="006513EA"/>
    <w:rsid w:val="00651AA0"/>
    <w:rsid w:val="006520DE"/>
    <w:rsid w:val="0065264F"/>
    <w:rsid w:val="00652E84"/>
    <w:rsid w:val="00653BE4"/>
    <w:rsid w:val="0065421B"/>
    <w:rsid w:val="00654254"/>
    <w:rsid w:val="006542E6"/>
    <w:rsid w:val="006544E2"/>
    <w:rsid w:val="00654866"/>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102B"/>
    <w:rsid w:val="0066177B"/>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699"/>
    <w:rsid w:val="00666860"/>
    <w:rsid w:val="00667D2E"/>
    <w:rsid w:val="00667EA1"/>
    <w:rsid w:val="00670294"/>
    <w:rsid w:val="00670549"/>
    <w:rsid w:val="006705D8"/>
    <w:rsid w:val="00670841"/>
    <w:rsid w:val="00670B9D"/>
    <w:rsid w:val="00671572"/>
    <w:rsid w:val="0067164D"/>
    <w:rsid w:val="006717BD"/>
    <w:rsid w:val="00671882"/>
    <w:rsid w:val="00671A37"/>
    <w:rsid w:val="00671A4F"/>
    <w:rsid w:val="0067218B"/>
    <w:rsid w:val="006724D4"/>
    <w:rsid w:val="006726C8"/>
    <w:rsid w:val="00672733"/>
    <w:rsid w:val="00672DFC"/>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ADB"/>
    <w:rsid w:val="00690D81"/>
    <w:rsid w:val="00690F9B"/>
    <w:rsid w:val="006911E6"/>
    <w:rsid w:val="0069130C"/>
    <w:rsid w:val="00691425"/>
    <w:rsid w:val="00691481"/>
    <w:rsid w:val="00691A40"/>
    <w:rsid w:val="00691A54"/>
    <w:rsid w:val="00691B2F"/>
    <w:rsid w:val="00692275"/>
    <w:rsid w:val="00692540"/>
    <w:rsid w:val="006928DC"/>
    <w:rsid w:val="00693237"/>
    <w:rsid w:val="00693462"/>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8AA"/>
    <w:rsid w:val="006A2A12"/>
    <w:rsid w:val="006A2AB7"/>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C6C"/>
    <w:rsid w:val="006C1FB9"/>
    <w:rsid w:val="006C24A6"/>
    <w:rsid w:val="006C27CF"/>
    <w:rsid w:val="006C2A35"/>
    <w:rsid w:val="006C2C74"/>
    <w:rsid w:val="006C331B"/>
    <w:rsid w:val="006C370F"/>
    <w:rsid w:val="006C393E"/>
    <w:rsid w:val="006C3D18"/>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1799"/>
    <w:rsid w:val="006D200D"/>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6374"/>
    <w:rsid w:val="006D670B"/>
    <w:rsid w:val="006D6CB3"/>
    <w:rsid w:val="006D706C"/>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1629"/>
    <w:rsid w:val="006E16BD"/>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751"/>
    <w:rsid w:val="006E79F3"/>
    <w:rsid w:val="006E7C97"/>
    <w:rsid w:val="006E7D95"/>
    <w:rsid w:val="006E7DB1"/>
    <w:rsid w:val="006E7FD2"/>
    <w:rsid w:val="006F0446"/>
    <w:rsid w:val="006F0835"/>
    <w:rsid w:val="006F0AEA"/>
    <w:rsid w:val="006F0FF7"/>
    <w:rsid w:val="006F1322"/>
    <w:rsid w:val="006F15D0"/>
    <w:rsid w:val="006F1607"/>
    <w:rsid w:val="006F175A"/>
    <w:rsid w:val="006F192A"/>
    <w:rsid w:val="006F1F03"/>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40D"/>
    <w:rsid w:val="006F7583"/>
    <w:rsid w:val="006F7B47"/>
    <w:rsid w:val="006F7E3B"/>
    <w:rsid w:val="0070001C"/>
    <w:rsid w:val="007000C0"/>
    <w:rsid w:val="007001B1"/>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A8B"/>
    <w:rsid w:val="0071210B"/>
    <w:rsid w:val="0071214E"/>
    <w:rsid w:val="007125D0"/>
    <w:rsid w:val="007127D1"/>
    <w:rsid w:val="00712938"/>
    <w:rsid w:val="00712C5A"/>
    <w:rsid w:val="00713132"/>
    <w:rsid w:val="00713488"/>
    <w:rsid w:val="00713B26"/>
    <w:rsid w:val="00714A50"/>
    <w:rsid w:val="00714B47"/>
    <w:rsid w:val="00714B85"/>
    <w:rsid w:val="00714F44"/>
    <w:rsid w:val="0071554E"/>
    <w:rsid w:val="0071589B"/>
    <w:rsid w:val="00715CD6"/>
    <w:rsid w:val="00715FAD"/>
    <w:rsid w:val="00716566"/>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D6D"/>
    <w:rsid w:val="00731F70"/>
    <w:rsid w:val="00731FE3"/>
    <w:rsid w:val="00732362"/>
    <w:rsid w:val="0073294B"/>
    <w:rsid w:val="00732D7B"/>
    <w:rsid w:val="00733387"/>
    <w:rsid w:val="0073339C"/>
    <w:rsid w:val="0073367A"/>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064"/>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3CD"/>
    <w:rsid w:val="0075148E"/>
    <w:rsid w:val="007518F2"/>
    <w:rsid w:val="00751CEB"/>
    <w:rsid w:val="007521C3"/>
    <w:rsid w:val="007522A6"/>
    <w:rsid w:val="00752490"/>
    <w:rsid w:val="00752901"/>
    <w:rsid w:val="0075299D"/>
    <w:rsid w:val="00752C9D"/>
    <w:rsid w:val="00753292"/>
    <w:rsid w:val="0075387F"/>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B37"/>
    <w:rsid w:val="00760CD4"/>
    <w:rsid w:val="00760FB1"/>
    <w:rsid w:val="00761DE6"/>
    <w:rsid w:val="007629F7"/>
    <w:rsid w:val="00762BB8"/>
    <w:rsid w:val="00762EA8"/>
    <w:rsid w:val="00763384"/>
    <w:rsid w:val="00763666"/>
    <w:rsid w:val="007637B7"/>
    <w:rsid w:val="0076446C"/>
    <w:rsid w:val="0076460B"/>
    <w:rsid w:val="00764939"/>
    <w:rsid w:val="007649D0"/>
    <w:rsid w:val="00764A54"/>
    <w:rsid w:val="00764C78"/>
    <w:rsid w:val="00764D34"/>
    <w:rsid w:val="00764E83"/>
    <w:rsid w:val="00765976"/>
    <w:rsid w:val="00766670"/>
    <w:rsid w:val="0076684F"/>
    <w:rsid w:val="00766E01"/>
    <w:rsid w:val="00767221"/>
    <w:rsid w:val="0076734F"/>
    <w:rsid w:val="00767558"/>
    <w:rsid w:val="0076759E"/>
    <w:rsid w:val="00767707"/>
    <w:rsid w:val="00767A50"/>
    <w:rsid w:val="0077001C"/>
    <w:rsid w:val="007704B1"/>
    <w:rsid w:val="007707AF"/>
    <w:rsid w:val="00770AF0"/>
    <w:rsid w:val="00770B6D"/>
    <w:rsid w:val="00770EB8"/>
    <w:rsid w:val="00771103"/>
    <w:rsid w:val="00771385"/>
    <w:rsid w:val="007715A4"/>
    <w:rsid w:val="0077163D"/>
    <w:rsid w:val="0077184B"/>
    <w:rsid w:val="00771DE5"/>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13B"/>
    <w:rsid w:val="0077537E"/>
    <w:rsid w:val="007755AF"/>
    <w:rsid w:val="007757BD"/>
    <w:rsid w:val="007759BA"/>
    <w:rsid w:val="007759DB"/>
    <w:rsid w:val="00775C54"/>
    <w:rsid w:val="00775C9F"/>
    <w:rsid w:val="00775DE5"/>
    <w:rsid w:val="00776075"/>
    <w:rsid w:val="007762A1"/>
    <w:rsid w:val="0077632B"/>
    <w:rsid w:val="007768F1"/>
    <w:rsid w:val="00776D21"/>
    <w:rsid w:val="00776D9A"/>
    <w:rsid w:val="00776ED8"/>
    <w:rsid w:val="00777053"/>
    <w:rsid w:val="007772CE"/>
    <w:rsid w:val="007775D9"/>
    <w:rsid w:val="007776C7"/>
    <w:rsid w:val="00777C02"/>
    <w:rsid w:val="00780391"/>
    <w:rsid w:val="0078129F"/>
    <w:rsid w:val="00781876"/>
    <w:rsid w:val="00781B8D"/>
    <w:rsid w:val="00781E7B"/>
    <w:rsid w:val="0078206C"/>
    <w:rsid w:val="00782203"/>
    <w:rsid w:val="00782227"/>
    <w:rsid w:val="00782320"/>
    <w:rsid w:val="0078235D"/>
    <w:rsid w:val="00782C2C"/>
    <w:rsid w:val="00782D41"/>
    <w:rsid w:val="007830EA"/>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3B2"/>
    <w:rsid w:val="0079047E"/>
    <w:rsid w:val="00790648"/>
    <w:rsid w:val="0079089A"/>
    <w:rsid w:val="00790ACD"/>
    <w:rsid w:val="00790C60"/>
    <w:rsid w:val="0079140A"/>
    <w:rsid w:val="007915EA"/>
    <w:rsid w:val="00791BBE"/>
    <w:rsid w:val="00792264"/>
    <w:rsid w:val="0079226A"/>
    <w:rsid w:val="00792A2D"/>
    <w:rsid w:val="00792F8E"/>
    <w:rsid w:val="0079311D"/>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CEC"/>
    <w:rsid w:val="00797FA8"/>
    <w:rsid w:val="00797FC7"/>
    <w:rsid w:val="007A01F0"/>
    <w:rsid w:val="007A0B15"/>
    <w:rsid w:val="007A0CE3"/>
    <w:rsid w:val="007A0E12"/>
    <w:rsid w:val="007A0E13"/>
    <w:rsid w:val="007A1017"/>
    <w:rsid w:val="007A1A14"/>
    <w:rsid w:val="007A1EC1"/>
    <w:rsid w:val="007A20B6"/>
    <w:rsid w:val="007A2C2C"/>
    <w:rsid w:val="007A2EC8"/>
    <w:rsid w:val="007A320A"/>
    <w:rsid w:val="007A34DF"/>
    <w:rsid w:val="007A3614"/>
    <w:rsid w:val="007A3DA8"/>
    <w:rsid w:val="007A3DDA"/>
    <w:rsid w:val="007A3E61"/>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DBC"/>
    <w:rsid w:val="007B0F14"/>
    <w:rsid w:val="007B1537"/>
    <w:rsid w:val="007B1549"/>
    <w:rsid w:val="007B1EC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D8D"/>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CA9"/>
    <w:rsid w:val="007E2CC1"/>
    <w:rsid w:val="007E2EE6"/>
    <w:rsid w:val="007E2F85"/>
    <w:rsid w:val="007E34AB"/>
    <w:rsid w:val="007E36AD"/>
    <w:rsid w:val="007E383B"/>
    <w:rsid w:val="007E3B46"/>
    <w:rsid w:val="007E3E3E"/>
    <w:rsid w:val="007E4AC7"/>
    <w:rsid w:val="007E4BAE"/>
    <w:rsid w:val="007E4CF4"/>
    <w:rsid w:val="007E5069"/>
    <w:rsid w:val="007E5473"/>
    <w:rsid w:val="007E5852"/>
    <w:rsid w:val="007E5C89"/>
    <w:rsid w:val="007E5D61"/>
    <w:rsid w:val="007E5F4C"/>
    <w:rsid w:val="007E6015"/>
    <w:rsid w:val="007E60D2"/>
    <w:rsid w:val="007E679D"/>
    <w:rsid w:val="007E6840"/>
    <w:rsid w:val="007E6A4E"/>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5EB"/>
    <w:rsid w:val="007F58C6"/>
    <w:rsid w:val="007F58F8"/>
    <w:rsid w:val="007F59CE"/>
    <w:rsid w:val="007F5BB6"/>
    <w:rsid w:val="007F61CA"/>
    <w:rsid w:val="007F655E"/>
    <w:rsid w:val="007F6E18"/>
    <w:rsid w:val="007F746B"/>
    <w:rsid w:val="007F74B3"/>
    <w:rsid w:val="007F7A4A"/>
    <w:rsid w:val="007F7E46"/>
    <w:rsid w:val="0080004E"/>
    <w:rsid w:val="008002B7"/>
    <w:rsid w:val="00800549"/>
    <w:rsid w:val="00800796"/>
    <w:rsid w:val="00801109"/>
    <w:rsid w:val="008012EA"/>
    <w:rsid w:val="00801382"/>
    <w:rsid w:val="0080149C"/>
    <w:rsid w:val="008020EF"/>
    <w:rsid w:val="0080235B"/>
    <w:rsid w:val="0080379F"/>
    <w:rsid w:val="00803B36"/>
    <w:rsid w:val="00803D6A"/>
    <w:rsid w:val="00803FA0"/>
    <w:rsid w:val="00804677"/>
    <w:rsid w:val="0080484F"/>
    <w:rsid w:val="00805004"/>
    <w:rsid w:val="00805143"/>
    <w:rsid w:val="008052D0"/>
    <w:rsid w:val="00805812"/>
    <w:rsid w:val="00805D65"/>
    <w:rsid w:val="00805E00"/>
    <w:rsid w:val="008061AC"/>
    <w:rsid w:val="00806293"/>
    <w:rsid w:val="008062D1"/>
    <w:rsid w:val="00806C5B"/>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1FFE"/>
    <w:rsid w:val="00812168"/>
    <w:rsid w:val="008121EF"/>
    <w:rsid w:val="00812339"/>
    <w:rsid w:val="008125CF"/>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821"/>
    <w:rsid w:val="00824D1A"/>
    <w:rsid w:val="00824D9B"/>
    <w:rsid w:val="0082539F"/>
    <w:rsid w:val="008258BA"/>
    <w:rsid w:val="00825BD1"/>
    <w:rsid w:val="00826136"/>
    <w:rsid w:val="008263AD"/>
    <w:rsid w:val="008267A3"/>
    <w:rsid w:val="0082731D"/>
    <w:rsid w:val="008273EF"/>
    <w:rsid w:val="008278B8"/>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BB1"/>
    <w:rsid w:val="0083300B"/>
    <w:rsid w:val="00833433"/>
    <w:rsid w:val="008334BB"/>
    <w:rsid w:val="008334F0"/>
    <w:rsid w:val="008334FA"/>
    <w:rsid w:val="0083356A"/>
    <w:rsid w:val="00833821"/>
    <w:rsid w:val="008338C2"/>
    <w:rsid w:val="00833B35"/>
    <w:rsid w:val="00833D37"/>
    <w:rsid w:val="0083400C"/>
    <w:rsid w:val="00834514"/>
    <w:rsid w:val="00834E81"/>
    <w:rsid w:val="008353C8"/>
    <w:rsid w:val="00835677"/>
    <w:rsid w:val="0083574D"/>
    <w:rsid w:val="00835B59"/>
    <w:rsid w:val="00835BF9"/>
    <w:rsid w:val="00835EDA"/>
    <w:rsid w:val="00835FBA"/>
    <w:rsid w:val="00836096"/>
    <w:rsid w:val="008364F3"/>
    <w:rsid w:val="0083703B"/>
    <w:rsid w:val="0083709B"/>
    <w:rsid w:val="00837142"/>
    <w:rsid w:val="00837957"/>
    <w:rsid w:val="008379DB"/>
    <w:rsid w:val="00837AE5"/>
    <w:rsid w:val="00840CF5"/>
    <w:rsid w:val="00840D35"/>
    <w:rsid w:val="00840D36"/>
    <w:rsid w:val="008414FC"/>
    <w:rsid w:val="0084186A"/>
    <w:rsid w:val="00841DD6"/>
    <w:rsid w:val="00842186"/>
    <w:rsid w:val="00842340"/>
    <w:rsid w:val="0084255A"/>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B20"/>
    <w:rsid w:val="00851246"/>
    <w:rsid w:val="00851348"/>
    <w:rsid w:val="00851779"/>
    <w:rsid w:val="008519F7"/>
    <w:rsid w:val="00851A14"/>
    <w:rsid w:val="00852206"/>
    <w:rsid w:val="0085239A"/>
    <w:rsid w:val="00852636"/>
    <w:rsid w:val="00852B56"/>
    <w:rsid w:val="008532DF"/>
    <w:rsid w:val="008536D1"/>
    <w:rsid w:val="00853BFE"/>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39A"/>
    <w:rsid w:val="0086673A"/>
    <w:rsid w:val="00866A4B"/>
    <w:rsid w:val="00866FB9"/>
    <w:rsid w:val="008671FF"/>
    <w:rsid w:val="00867491"/>
    <w:rsid w:val="00867BBC"/>
    <w:rsid w:val="00867BD8"/>
    <w:rsid w:val="00867C69"/>
    <w:rsid w:val="008703FC"/>
    <w:rsid w:val="008707E0"/>
    <w:rsid w:val="0087098E"/>
    <w:rsid w:val="0087109B"/>
    <w:rsid w:val="008712DE"/>
    <w:rsid w:val="00871AD6"/>
    <w:rsid w:val="00871FEA"/>
    <w:rsid w:val="0087233C"/>
    <w:rsid w:val="008724C4"/>
    <w:rsid w:val="0087285C"/>
    <w:rsid w:val="0087298D"/>
    <w:rsid w:val="008730D2"/>
    <w:rsid w:val="0087322A"/>
    <w:rsid w:val="00873BDE"/>
    <w:rsid w:val="00873BE9"/>
    <w:rsid w:val="00873D5A"/>
    <w:rsid w:val="00874A22"/>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92C"/>
    <w:rsid w:val="00876D6A"/>
    <w:rsid w:val="00876EEE"/>
    <w:rsid w:val="00877799"/>
    <w:rsid w:val="00877AD9"/>
    <w:rsid w:val="00877D90"/>
    <w:rsid w:val="00877F00"/>
    <w:rsid w:val="0088030A"/>
    <w:rsid w:val="00880566"/>
    <w:rsid w:val="00880748"/>
    <w:rsid w:val="00880BA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BC7"/>
    <w:rsid w:val="00890E84"/>
    <w:rsid w:val="008917BD"/>
    <w:rsid w:val="00891A49"/>
    <w:rsid w:val="00891FBC"/>
    <w:rsid w:val="00892214"/>
    <w:rsid w:val="008927C1"/>
    <w:rsid w:val="0089289F"/>
    <w:rsid w:val="00892E15"/>
    <w:rsid w:val="008931A9"/>
    <w:rsid w:val="008932E8"/>
    <w:rsid w:val="008939AA"/>
    <w:rsid w:val="008939F7"/>
    <w:rsid w:val="00893A64"/>
    <w:rsid w:val="00893B40"/>
    <w:rsid w:val="00893D2A"/>
    <w:rsid w:val="00894108"/>
    <w:rsid w:val="0089489E"/>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8F9"/>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44D"/>
    <w:rsid w:val="008B05FD"/>
    <w:rsid w:val="008B0736"/>
    <w:rsid w:val="008B0E5A"/>
    <w:rsid w:val="008B1294"/>
    <w:rsid w:val="008B157E"/>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B6D"/>
    <w:rsid w:val="008B6788"/>
    <w:rsid w:val="008B683C"/>
    <w:rsid w:val="008B68AA"/>
    <w:rsid w:val="008B6B2C"/>
    <w:rsid w:val="008B703F"/>
    <w:rsid w:val="008B71A3"/>
    <w:rsid w:val="008B7523"/>
    <w:rsid w:val="008B77B3"/>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30C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1DD"/>
    <w:rsid w:val="008D3914"/>
    <w:rsid w:val="008D3D9C"/>
    <w:rsid w:val="008D45DD"/>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C9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87A"/>
    <w:rsid w:val="008F1F55"/>
    <w:rsid w:val="008F214D"/>
    <w:rsid w:val="008F22FD"/>
    <w:rsid w:val="008F2E87"/>
    <w:rsid w:val="008F2ED4"/>
    <w:rsid w:val="008F304D"/>
    <w:rsid w:val="008F3472"/>
    <w:rsid w:val="008F3D0D"/>
    <w:rsid w:val="008F3DFB"/>
    <w:rsid w:val="008F4285"/>
    <w:rsid w:val="008F4AC6"/>
    <w:rsid w:val="008F4B79"/>
    <w:rsid w:val="008F4D1A"/>
    <w:rsid w:val="008F5067"/>
    <w:rsid w:val="008F52A6"/>
    <w:rsid w:val="008F5433"/>
    <w:rsid w:val="008F595D"/>
    <w:rsid w:val="008F66C9"/>
    <w:rsid w:val="008F6EE8"/>
    <w:rsid w:val="008F792A"/>
    <w:rsid w:val="008F793D"/>
    <w:rsid w:val="008F7C72"/>
    <w:rsid w:val="0090018E"/>
    <w:rsid w:val="009002C2"/>
    <w:rsid w:val="0090063D"/>
    <w:rsid w:val="00900DA9"/>
    <w:rsid w:val="009013FD"/>
    <w:rsid w:val="0090177C"/>
    <w:rsid w:val="00902102"/>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3FF5"/>
    <w:rsid w:val="00904248"/>
    <w:rsid w:val="009042D2"/>
    <w:rsid w:val="00904573"/>
    <w:rsid w:val="009048CB"/>
    <w:rsid w:val="00904BA6"/>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FD6"/>
    <w:rsid w:val="00910973"/>
    <w:rsid w:val="00910E21"/>
    <w:rsid w:val="00911092"/>
    <w:rsid w:val="00911191"/>
    <w:rsid w:val="00911240"/>
    <w:rsid w:val="00911455"/>
    <w:rsid w:val="009115AB"/>
    <w:rsid w:val="00911D02"/>
    <w:rsid w:val="00911EFA"/>
    <w:rsid w:val="00912646"/>
    <w:rsid w:val="009129C0"/>
    <w:rsid w:val="00912F42"/>
    <w:rsid w:val="00913116"/>
    <w:rsid w:val="00913295"/>
    <w:rsid w:val="009134E1"/>
    <w:rsid w:val="0091368F"/>
    <w:rsid w:val="009136DD"/>
    <w:rsid w:val="009137AC"/>
    <w:rsid w:val="00913C5F"/>
    <w:rsid w:val="00913E83"/>
    <w:rsid w:val="00913F69"/>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9F0"/>
    <w:rsid w:val="00923A93"/>
    <w:rsid w:val="0092497C"/>
    <w:rsid w:val="00925031"/>
    <w:rsid w:val="009256EF"/>
    <w:rsid w:val="00925A52"/>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EA9"/>
    <w:rsid w:val="0093764E"/>
    <w:rsid w:val="0094017A"/>
    <w:rsid w:val="00940376"/>
    <w:rsid w:val="0094056A"/>
    <w:rsid w:val="00940D42"/>
    <w:rsid w:val="00940F8E"/>
    <w:rsid w:val="009410F3"/>
    <w:rsid w:val="009415FE"/>
    <w:rsid w:val="0094171F"/>
    <w:rsid w:val="009421AA"/>
    <w:rsid w:val="00942C74"/>
    <w:rsid w:val="00943011"/>
    <w:rsid w:val="0094326D"/>
    <w:rsid w:val="009432A0"/>
    <w:rsid w:val="00943705"/>
    <w:rsid w:val="0094384B"/>
    <w:rsid w:val="00944488"/>
    <w:rsid w:val="009449C1"/>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E46"/>
    <w:rsid w:val="00951105"/>
    <w:rsid w:val="00951218"/>
    <w:rsid w:val="009512DC"/>
    <w:rsid w:val="00951C74"/>
    <w:rsid w:val="00951FFF"/>
    <w:rsid w:val="00952144"/>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6E9D"/>
    <w:rsid w:val="00957219"/>
    <w:rsid w:val="00957C6F"/>
    <w:rsid w:val="00960087"/>
    <w:rsid w:val="0096084F"/>
    <w:rsid w:val="009608F1"/>
    <w:rsid w:val="0096097C"/>
    <w:rsid w:val="00960997"/>
    <w:rsid w:val="00960DF3"/>
    <w:rsid w:val="00960E7E"/>
    <w:rsid w:val="0096141F"/>
    <w:rsid w:val="00961483"/>
    <w:rsid w:val="0096156D"/>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BDF"/>
    <w:rsid w:val="00964C3B"/>
    <w:rsid w:val="00964EAC"/>
    <w:rsid w:val="00964F7B"/>
    <w:rsid w:val="009655B1"/>
    <w:rsid w:val="00965F22"/>
    <w:rsid w:val="00965F6F"/>
    <w:rsid w:val="009660A3"/>
    <w:rsid w:val="00966112"/>
    <w:rsid w:val="009664C8"/>
    <w:rsid w:val="00966C8B"/>
    <w:rsid w:val="00966F43"/>
    <w:rsid w:val="00967345"/>
    <w:rsid w:val="00967451"/>
    <w:rsid w:val="009675BE"/>
    <w:rsid w:val="00967815"/>
    <w:rsid w:val="009678BB"/>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3B1"/>
    <w:rsid w:val="00976404"/>
    <w:rsid w:val="009764B6"/>
    <w:rsid w:val="009766BC"/>
    <w:rsid w:val="00977257"/>
    <w:rsid w:val="00977262"/>
    <w:rsid w:val="00977346"/>
    <w:rsid w:val="0097746F"/>
    <w:rsid w:val="00977680"/>
    <w:rsid w:val="00977F07"/>
    <w:rsid w:val="00977F16"/>
    <w:rsid w:val="00980090"/>
    <w:rsid w:val="00980A21"/>
    <w:rsid w:val="00980D2E"/>
    <w:rsid w:val="0098163A"/>
    <w:rsid w:val="0098177D"/>
    <w:rsid w:val="009818DE"/>
    <w:rsid w:val="00981922"/>
    <w:rsid w:val="00981F9C"/>
    <w:rsid w:val="00982457"/>
    <w:rsid w:val="00982524"/>
    <w:rsid w:val="0098261F"/>
    <w:rsid w:val="00982784"/>
    <w:rsid w:val="009828DB"/>
    <w:rsid w:val="00982990"/>
    <w:rsid w:val="00983238"/>
    <w:rsid w:val="009835AE"/>
    <w:rsid w:val="009836FF"/>
    <w:rsid w:val="00983958"/>
    <w:rsid w:val="00983BFE"/>
    <w:rsid w:val="00983C6E"/>
    <w:rsid w:val="00983F4A"/>
    <w:rsid w:val="009840D0"/>
    <w:rsid w:val="009843EC"/>
    <w:rsid w:val="00985103"/>
    <w:rsid w:val="009853AC"/>
    <w:rsid w:val="009855EC"/>
    <w:rsid w:val="00985670"/>
    <w:rsid w:val="009859E5"/>
    <w:rsid w:val="0098616D"/>
    <w:rsid w:val="00986546"/>
    <w:rsid w:val="00986FBC"/>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BEB"/>
    <w:rsid w:val="009A3C5E"/>
    <w:rsid w:val="009A3C6C"/>
    <w:rsid w:val="009A3D62"/>
    <w:rsid w:val="009A3E4E"/>
    <w:rsid w:val="009A3FBC"/>
    <w:rsid w:val="009A41F0"/>
    <w:rsid w:val="009A4419"/>
    <w:rsid w:val="009A4715"/>
    <w:rsid w:val="009A4AF8"/>
    <w:rsid w:val="009A4FF9"/>
    <w:rsid w:val="009A5732"/>
    <w:rsid w:val="009A5DAD"/>
    <w:rsid w:val="009A5E4A"/>
    <w:rsid w:val="009A5F09"/>
    <w:rsid w:val="009A605C"/>
    <w:rsid w:val="009A633E"/>
    <w:rsid w:val="009A63B4"/>
    <w:rsid w:val="009A6462"/>
    <w:rsid w:val="009A6796"/>
    <w:rsid w:val="009A6BA6"/>
    <w:rsid w:val="009A6BBA"/>
    <w:rsid w:val="009A6EC1"/>
    <w:rsid w:val="009A733E"/>
    <w:rsid w:val="009A7AB0"/>
    <w:rsid w:val="009A7CEC"/>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2FB"/>
    <w:rsid w:val="009B3A2C"/>
    <w:rsid w:val="009B3B4D"/>
    <w:rsid w:val="009B4CD7"/>
    <w:rsid w:val="009B4F0E"/>
    <w:rsid w:val="009B4FEC"/>
    <w:rsid w:val="009B5129"/>
    <w:rsid w:val="009B51FC"/>
    <w:rsid w:val="009B5845"/>
    <w:rsid w:val="009B59C0"/>
    <w:rsid w:val="009B5AAD"/>
    <w:rsid w:val="009B5AB0"/>
    <w:rsid w:val="009B5ACF"/>
    <w:rsid w:val="009B5AFD"/>
    <w:rsid w:val="009B5C6B"/>
    <w:rsid w:val="009B63E9"/>
    <w:rsid w:val="009B6614"/>
    <w:rsid w:val="009B663A"/>
    <w:rsid w:val="009B68D9"/>
    <w:rsid w:val="009B7284"/>
    <w:rsid w:val="009B7580"/>
    <w:rsid w:val="009B79C0"/>
    <w:rsid w:val="009B7CE6"/>
    <w:rsid w:val="009B7F89"/>
    <w:rsid w:val="009C0056"/>
    <w:rsid w:val="009C0372"/>
    <w:rsid w:val="009C07FB"/>
    <w:rsid w:val="009C0BEE"/>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5D"/>
    <w:rsid w:val="009C7737"/>
    <w:rsid w:val="009C7893"/>
    <w:rsid w:val="009C7E11"/>
    <w:rsid w:val="009D0A9D"/>
    <w:rsid w:val="009D0E15"/>
    <w:rsid w:val="009D0F82"/>
    <w:rsid w:val="009D1933"/>
    <w:rsid w:val="009D1D53"/>
    <w:rsid w:val="009D2325"/>
    <w:rsid w:val="009D253D"/>
    <w:rsid w:val="009D3A0F"/>
    <w:rsid w:val="009D4190"/>
    <w:rsid w:val="009D46CF"/>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F8"/>
    <w:rsid w:val="009E7D5E"/>
    <w:rsid w:val="009F0132"/>
    <w:rsid w:val="009F01E9"/>
    <w:rsid w:val="009F040C"/>
    <w:rsid w:val="009F04CC"/>
    <w:rsid w:val="009F09D1"/>
    <w:rsid w:val="009F0A6C"/>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94D"/>
    <w:rsid w:val="009F796E"/>
    <w:rsid w:val="00A000C7"/>
    <w:rsid w:val="00A004EE"/>
    <w:rsid w:val="00A0095B"/>
    <w:rsid w:val="00A00B55"/>
    <w:rsid w:val="00A01224"/>
    <w:rsid w:val="00A015B5"/>
    <w:rsid w:val="00A01666"/>
    <w:rsid w:val="00A01895"/>
    <w:rsid w:val="00A01AE7"/>
    <w:rsid w:val="00A021CF"/>
    <w:rsid w:val="00A02862"/>
    <w:rsid w:val="00A03C02"/>
    <w:rsid w:val="00A03D98"/>
    <w:rsid w:val="00A03DA3"/>
    <w:rsid w:val="00A03F1F"/>
    <w:rsid w:val="00A044C5"/>
    <w:rsid w:val="00A045FA"/>
    <w:rsid w:val="00A04E55"/>
    <w:rsid w:val="00A04EDE"/>
    <w:rsid w:val="00A04FCD"/>
    <w:rsid w:val="00A050E1"/>
    <w:rsid w:val="00A05983"/>
    <w:rsid w:val="00A059DB"/>
    <w:rsid w:val="00A05BD0"/>
    <w:rsid w:val="00A05EC1"/>
    <w:rsid w:val="00A05F51"/>
    <w:rsid w:val="00A060E0"/>
    <w:rsid w:val="00A06442"/>
    <w:rsid w:val="00A06841"/>
    <w:rsid w:val="00A06880"/>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FC4"/>
    <w:rsid w:val="00A14A69"/>
    <w:rsid w:val="00A14AB5"/>
    <w:rsid w:val="00A14CC9"/>
    <w:rsid w:val="00A14F58"/>
    <w:rsid w:val="00A15146"/>
    <w:rsid w:val="00A155F9"/>
    <w:rsid w:val="00A15974"/>
    <w:rsid w:val="00A15C15"/>
    <w:rsid w:val="00A15D67"/>
    <w:rsid w:val="00A15DF7"/>
    <w:rsid w:val="00A1627A"/>
    <w:rsid w:val="00A16476"/>
    <w:rsid w:val="00A164B6"/>
    <w:rsid w:val="00A16AA7"/>
    <w:rsid w:val="00A16CD9"/>
    <w:rsid w:val="00A16D0A"/>
    <w:rsid w:val="00A16E8D"/>
    <w:rsid w:val="00A1755A"/>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8D5"/>
    <w:rsid w:val="00A24C24"/>
    <w:rsid w:val="00A24E18"/>
    <w:rsid w:val="00A252C9"/>
    <w:rsid w:val="00A2568D"/>
    <w:rsid w:val="00A25A6F"/>
    <w:rsid w:val="00A25E5E"/>
    <w:rsid w:val="00A2614E"/>
    <w:rsid w:val="00A263FA"/>
    <w:rsid w:val="00A266C8"/>
    <w:rsid w:val="00A26A03"/>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9F"/>
    <w:rsid w:val="00A34C2C"/>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6D"/>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4F6"/>
    <w:rsid w:val="00A438A8"/>
    <w:rsid w:val="00A4391E"/>
    <w:rsid w:val="00A4393C"/>
    <w:rsid w:val="00A43B02"/>
    <w:rsid w:val="00A43E8A"/>
    <w:rsid w:val="00A440B7"/>
    <w:rsid w:val="00A4480E"/>
    <w:rsid w:val="00A44B5A"/>
    <w:rsid w:val="00A44FB5"/>
    <w:rsid w:val="00A44FD9"/>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0CB9"/>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67A"/>
    <w:rsid w:val="00A54B32"/>
    <w:rsid w:val="00A5500B"/>
    <w:rsid w:val="00A551BE"/>
    <w:rsid w:val="00A551E2"/>
    <w:rsid w:val="00A559B0"/>
    <w:rsid w:val="00A55C76"/>
    <w:rsid w:val="00A55E2B"/>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8D1"/>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F5"/>
    <w:rsid w:val="00A72EC9"/>
    <w:rsid w:val="00A72ECB"/>
    <w:rsid w:val="00A7393D"/>
    <w:rsid w:val="00A73C9F"/>
    <w:rsid w:val="00A74239"/>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D7"/>
    <w:rsid w:val="00A77F09"/>
    <w:rsid w:val="00A802A3"/>
    <w:rsid w:val="00A8046F"/>
    <w:rsid w:val="00A80C4F"/>
    <w:rsid w:val="00A810E9"/>
    <w:rsid w:val="00A81156"/>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6FA"/>
    <w:rsid w:val="00A859A7"/>
    <w:rsid w:val="00A873C8"/>
    <w:rsid w:val="00A87849"/>
    <w:rsid w:val="00A87981"/>
    <w:rsid w:val="00A87D2F"/>
    <w:rsid w:val="00A87E00"/>
    <w:rsid w:val="00A87F33"/>
    <w:rsid w:val="00A90041"/>
    <w:rsid w:val="00A903D7"/>
    <w:rsid w:val="00A9074A"/>
    <w:rsid w:val="00A9076A"/>
    <w:rsid w:val="00A907A5"/>
    <w:rsid w:val="00A907EC"/>
    <w:rsid w:val="00A90AA4"/>
    <w:rsid w:val="00A90D4D"/>
    <w:rsid w:val="00A9127C"/>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0"/>
    <w:rsid w:val="00A97EA8"/>
    <w:rsid w:val="00AA0256"/>
    <w:rsid w:val="00AA07C2"/>
    <w:rsid w:val="00AA080F"/>
    <w:rsid w:val="00AA0A6B"/>
    <w:rsid w:val="00AA0B97"/>
    <w:rsid w:val="00AA0C41"/>
    <w:rsid w:val="00AA1158"/>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5E"/>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DA5"/>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91"/>
    <w:rsid w:val="00AC4A11"/>
    <w:rsid w:val="00AC4ACE"/>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28E"/>
    <w:rsid w:val="00AC7D0C"/>
    <w:rsid w:val="00AC7ECE"/>
    <w:rsid w:val="00AD0B5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1F"/>
    <w:rsid w:val="00AD46C2"/>
    <w:rsid w:val="00AD4832"/>
    <w:rsid w:val="00AD4CD5"/>
    <w:rsid w:val="00AD4DC3"/>
    <w:rsid w:val="00AD5471"/>
    <w:rsid w:val="00AD5A95"/>
    <w:rsid w:val="00AD5CF2"/>
    <w:rsid w:val="00AD5DB3"/>
    <w:rsid w:val="00AD6B3E"/>
    <w:rsid w:val="00AD6C61"/>
    <w:rsid w:val="00AD6F2B"/>
    <w:rsid w:val="00AD7691"/>
    <w:rsid w:val="00AD789B"/>
    <w:rsid w:val="00AD7A72"/>
    <w:rsid w:val="00AD7B61"/>
    <w:rsid w:val="00AD7E7C"/>
    <w:rsid w:val="00AE03BB"/>
    <w:rsid w:val="00AE0533"/>
    <w:rsid w:val="00AE060C"/>
    <w:rsid w:val="00AE0C39"/>
    <w:rsid w:val="00AE0EF4"/>
    <w:rsid w:val="00AE0FD3"/>
    <w:rsid w:val="00AE17F6"/>
    <w:rsid w:val="00AE1944"/>
    <w:rsid w:val="00AE2483"/>
    <w:rsid w:val="00AE296B"/>
    <w:rsid w:val="00AE29A1"/>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66E"/>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2E55"/>
    <w:rsid w:val="00AF3313"/>
    <w:rsid w:val="00AF34B8"/>
    <w:rsid w:val="00AF3DB9"/>
    <w:rsid w:val="00AF3F7B"/>
    <w:rsid w:val="00AF4322"/>
    <w:rsid w:val="00AF4777"/>
    <w:rsid w:val="00AF49A6"/>
    <w:rsid w:val="00AF55FE"/>
    <w:rsid w:val="00AF58BA"/>
    <w:rsid w:val="00AF5B93"/>
    <w:rsid w:val="00AF5D9F"/>
    <w:rsid w:val="00AF60E6"/>
    <w:rsid w:val="00AF65E0"/>
    <w:rsid w:val="00AF665A"/>
    <w:rsid w:val="00AF6B13"/>
    <w:rsid w:val="00AF6E52"/>
    <w:rsid w:val="00AF70B9"/>
    <w:rsid w:val="00AF735B"/>
    <w:rsid w:val="00AF743B"/>
    <w:rsid w:val="00AF7E22"/>
    <w:rsid w:val="00AF7F29"/>
    <w:rsid w:val="00B000E6"/>
    <w:rsid w:val="00B004C7"/>
    <w:rsid w:val="00B00815"/>
    <w:rsid w:val="00B00C7F"/>
    <w:rsid w:val="00B00D0C"/>
    <w:rsid w:val="00B00F58"/>
    <w:rsid w:val="00B01561"/>
    <w:rsid w:val="00B01D5C"/>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CC"/>
    <w:rsid w:val="00B04774"/>
    <w:rsid w:val="00B0501D"/>
    <w:rsid w:val="00B05433"/>
    <w:rsid w:val="00B05648"/>
    <w:rsid w:val="00B05B38"/>
    <w:rsid w:val="00B05CE7"/>
    <w:rsid w:val="00B05D2C"/>
    <w:rsid w:val="00B064A7"/>
    <w:rsid w:val="00B06ABA"/>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EC"/>
    <w:rsid w:val="00B14A67"/>
    <w:rsid w:val="00B14BE6"/>
    <w:rsid w:val="00B14D41"/>
    <w:rsid w:val="00B154D7"/>
    <w:rsid w:val="00B157F8"/>
    <w:rsid w:val="00B1608F"/>
    <w:rsid w:val="00B160B8"/>
    <w:rsid w:val="00B164C6"/>
    <w:rsid w:val="00B164E5"/>
    <w:rsid w:val="00B168CF"/>
    <w:rsid w:val="00B16B91"/>
    <w:rsid w:val="00B17141"/>
    <w:rsid w:val="00B172AB"/>
    <w:rsid w:val="00B176CD"/>
    <w:rsid w:val="00B17810"/>
    <w:rsid w:val="00B17CAF"/>
    <w:rsid w:val="00B20132"/>
    <w:rsid w:val="00B20A0A"/>
    <w:rsid w:val="00B20B7A"/>
    <w:rsid w:val="00B20D5C"/>
    <w:rsid w:val="00B20FDF"/>
    <w:rsid w:val="00B2156C"/>
    <w:rsid w:val="00B21EFC"/>
    <w:rsid w:val="00B220B1"/>
    <w:rsid w:val="00B2274D"/>
    <w:rsid w:val="00B22A7E"/>
    <w:rsid w:val="00B22C12"/>
    <w:rsid w:val="00B22DD7"/>
    <w:rsid w:val="00B230CB"/>
    <w:rsid w:val="00B233A3"/>
    <w:rsid w:val="00B23508"/>
    <w:rsid w:val="00B23B5E"/>
    <w:rsid w:val="00B23B8E"/>
    <w:rsid w:val="00B23E15"/>
    <w:rsid w:val="00B2419B"/>
    <w:rsid w:val="00B241A5"/>
    <w:rsid w:val="00B247AB"/>
    <w:rsid w:val="00B24B9F"/>
    <w:rsid w:val="00B24E69"/>
    <w:rsid w:val="00B24EDB"/>
    <w:rsid w:val="00B24F47"/>
    <w:rsid w:val="00B252DF"/>
    <w:rsid w:val="00B25622"/>
    <w:rsid w:val="00B25763"/>
    <w:rsid w:val="00B25787"/>
    <w:rsid w:val="00B25AA4"/>
    <w:rsid w:val="00B25EC5"/>
    <w:rsid w:val="00B26158"/>
    <w:rsid w:val="00B266F8"/>
    <w:rsid w:val="00B2671C"/>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CE"/>
    <w:rsid w:val="00B366FB"/>
    <w:rsid w:val="00B374EA"/>
    <w:rsid w:val="00B3786A"/>
    <w:rsid w:val="00B37C61"/>
    <w:rsid w:val="00B37CA4"/>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92D"/>
    <w:rsid w:val="00B42CD6"/>
    <w:rsid w:val="00B42D26"/>
    <w:rsid w:val="00B42EB2"/>
    <w:rsid w:val="00B43186"/>
    <w:rsid w:val="00B43359"/>
    <w:rsid w:val="00B4358D"/>
    <w:rsid w:val="00B43913"/>
    <w:rsid w:val="00B43C0B"/>
    <w:rsid w:val="00B43D6A"/>
    <w:rsid w:val="00B443DC"/>
    <w:rsid w:val="00B447A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83F"/>
    <w:rsid w:val="00B577B4"/>
    <w:rsid w:val="00B5782E"/>
    <w:rsid w:val="00B57F17"/>
    <w:rsid w:val="00B6000D"/>
    <w:rsid w:val="00B601FD"/>
    <w:rsid w:val="00B60878"/>
    <w:rsid w:val="00B61027"/>
    <w:rsid w:val="00B610DC"/>
    <w:rsid w:val="00B61F00"/>
    <w:rsid w:val="00B62128"/>
    <w:rsid w:val="00B626B1"/>
    <w:rsid w:val="00B629DE"/>
    <w:rsid w:val="00B62A48"/>
    <w:rsid w:val="00B62A97"/>
    <w:rsid w:val="00B62EAC"/>
    <w:rsid w:val="00B62F0C"/>
    <w:rsid w:val="00B637D8"/>
    <w:rsid w:val="00B6381C"/>
    <w:rsid w:val="00B638E2"/>
    <w:rsid w:val="00B6408E"/>
    <w:rsid w:val="00B640B5"/>
    <w:rsid w:val="00B642D4"/>
    <w:rsid w:val="00B643C3"/>
    <w:rsid w:val="00B6480E"/>
    <w:rsid w:val="00B64A9C"/>
    <w:rsid w:val="00B64BB8"/>
    <w:rsid w:val="00B64CCB"/>
    <w:rsid w:val="00B64D52"/>
    <w:rsid w:val="00B65098"/>
    <w:rsid w:val="00B657FD"/>
    <w:rsid w:val="00B65CA2"/>
    <w:rsid w:val="00B65DB5"/>
    <w:rsid w:val="00B6632F"/>
    <w:rsid w:val="00B663D0"/>
    <w:rsid w:val="00B667EC"/>
    <w:rsid w:val="00B669B3"/>
    <w:rsid w:val="00B66DC7"/>
    <w:rsid w:val="00B67191"/>
    <w:rsid w:val="00B67428"/>
    <w:rsid w:val="00B67832"/>
    <w:rsid w:val="00B706F3"/>
    <w:rsid w:val="00B7072C"/>
    <w:rsid w:val="00B7085F"/>
    <w:rsid w:val="00B70A7D"/>
    <w:rsid w:val="00B70C78"/>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CE9"/>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31"/>
    <w:rsid w:val="00B81EFF"/>
    <w:rsid w:val="00B820DE"/>
    <w:rsid w:val="00B82261"/>
    <w:rsid w:val="00B8260D"/>
    <w:rsid w:val="00B826D9"/>
    <w:rsid w:val="00B8284B"/>
    <w:rsid w:val="00B82910"/>
    <w:rsid w:val="00B8331B"/>
    <w:rsid w:val="00B8338D"/>
    <w:rsid w:val="00B83AEF"/>
    <w:rsid w:val="00B83B55"/>
    <w:rsid w:val="00B83EAD"/>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72A0"/>
    <w:rsid w:val="00B877B8"/>
    <w:rsid w:val="00B87BCB"/>
    <w:rsid w:val="00B87DE3"/>
    <w:rsid w:val="00B903F7"/>
    <w:rsid w:val="00B90545"/>
    <w:rsid w:val="00B90F81"/>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32B"/>
    <w:rsid w:val="00BA0527"/>
    <w:rsid w:val="00BA090E"/>
    <w:rsid w:val="00BA0A0B"/>
    <w:rsid w:val="00BA0E45"/>
    <w:rsid w:val="00BA0EA8"/>
    <w:rsid w:val="00BA1057"/>
    <w:rsid w:val="00BA13C2"/>
    <w:rsid w:val="00BA13C3"/>
    <w:rsid w:val="00BA1420"/>
    <w:rsid w:val="00BA1A3F"/>
    <w:rsid w:val="00BA2BF6"/>
    <w:rsid w:val="00BA30D3"/>
    <w:rsid w:val="00BA359C"/>
    <w:rsid w:val="00BA3D42"/>
    <w:rsid w:val="00BA3E38"/>
    <w:rsid w:val="00BA3F73"/>
    <w:rsid w:val="00BA430D"/>
    <w:rsid w:val="00BA466A"/>
    <w:rsid w:val="00BA466D"/>
    <w:rsid w:val="00BA4A8C"/>
    <w:rsid w:val="00BA5697"/>
    <w:rsid w:val="00BA57A8"/>
    <w:rsid w:val="00BA59C2"/>
    <w:rsid w:val="00BA5B60"/>
    <w:rsid w:val="00BA5BDE"/>
    <w:rsid w:val="00BA5F15"/>
    <w:rsid w:val="00BA6022"/>
    <w:rsid w:val="00BA6207"/>
    <w:rsid w:val="00BA63F4"/>
    <w:rsid w:val="00BA68F6"/>
    <w:rsid w:val="00BA6949"/>
    <w:rsid w:val="00BA705D"/>
    <w:rsid w:val="00BA70A9"/>
    <w:rsid w:val="00BA7842"/>
    <w:rsid w:val="00BA7F16"/>
    <w:rsid w:val="00BB0067"/>
    <w:rsid w:val="00BB00DE"/>
    <w:rsid w:val="00BB0773"/>
    <w:rsid w:val="00BB081A"/>
    <w:rsid w:val="00BB08A8"/>
    <w:rsid w:val="00BB08BC"/>
    <w:rsid w:val="00BB1215"/>
    <w:rsid w:val="00BB1245"/>
    <w:rsid w:val="00BB12FC"/>
    <w:rsid w:val="00BB15AB"/>
    <w:rsid w:val="00BB15F1"/>
    <w:rsid w:val="00BB162D"/>
    <w:rsid w:val="00BB1906"/>
    <w:rsid w:val="00BB2271"/>
    <w:rsid w:val="00BB2550"/>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15B"/>
    <w:rsid w:val="00BC34B5"/>
    <w:rsid w:val="00BC35A2"/>
    <w:rsid w:val="00BC38D4"/>
    <w:rsid w:val="00BC4010"/>
    <w:rsid w:val="00BC41E1"/>
    <w:rsid w:val="00BC42E3"/>
    <w:rsid w:val="00BC46CF"/>
    <w:rsid w:val="00BC47C6"/>
    <w:rsid w:val="00BC48A8"/>
    <w:rsid w:val="00BC49EF"/>
    <w:rsid w:val="00BC50FF"/>
    <w:rsid w:val="00BC5AF9"/>
    <w:rsid w:val="00BC5E44"/>
    <w:rsid w:val="00BC60EF"/>
    <w:rsid w:val="00BC6667"/>
    <w:rsid w:val="00BC6763"/>
    <w:rsid w:val="00BC6DF7"/>
    <w:rsid w:val="00BC78E8"/>
    <w:rsid w:val="00BC79D4"/>
    <w:rsid w:val="00BC79E1"/>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4210"/>
    <w:rsid w:val="00BD4607"/>
    <w:rsid w:val="00BD4BEA"/>
    <w:rsid w:val="00BD5069"/>
    <w:rsid w:val="00BD5106"/>
    <w:rsid w:val="00BD529A"/>
    <w:rsid w:val="00BD55E1"/>
    <w:rsid w:val="00BD56B4"/>
    <w:rsid w:val="00BD5AEA"/>
    <w:rsid w:val="00BD5F7C"/>
    <w:rsid w:val="00BD640E"/>
    <w:rsid w:val="00BD6C14"/>
    <w:rsid w:val="00BD6D90"/>
    <w:rsid w:val="00BD6FC0"/>
    <w:rsid w:val="00BD74A8"/>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25B4"/>
    <w:rsid w:val="00BE36E1"/>
    <w:rsid w:val="00BE377E"/>
    <w:rsid w:val="00BE3EF2"/>
    <w:rsid w:val="00BE41DE"/>
    <w:rsid w:val="00BE43C0"/>
    <w:rsid w:val="00BE44F3"/>
    <w:rsid w:val="00BE4543"/>
    <w:rsid w:val="00BE4A0B"/>
    <w:rsid w:val="00BE4A8B"/>
    <w:rsid w:val="00BE4B7E"/>
    <w:rsid w:val="00BE4C08"/>
    <w:rsid w:val="00BE53A5"/>
    <w:rsid w:val="00BE54D5"/>
    <w:rsid w:val="00BE57ED"/>
    <w:rsid w:val="00BE5800"/>
    <w:rsid w:val="00BE5B27"/>
    <w:rsid w:val="00BE5D09"/>
    <w:rsid w:val="00BE5E09"/>
    <w:rsid w:val="00BE5E53"/>
    <w:rsid w:val="00BE5E93"/>
    <w:rsid w:val="00BE5EB7"/>
    <w:rsid w:val="00BE62F3"/>
    <w:rsid w:val="00BE6391"/>
    <w:rsid w:val="00BE68CB"/>
    <w:rsid w:val="00BE6A77"/>
    <w:rsid w:val="00BE702F"/>
    <w:rsid w:val="00BE79A6"/>
    <w:rsid w:val="00BE79F0"/>
    <w:rsid w:val="00BE7A36"/>
    <w:rsid w:val="00BE7C2A"/>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50AE"/>
    <w:rsid w:val="00BF5558"/>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C90"/>
    <w:rsid w:val="00C063A8"/>
    <w:rsid w:val="00C06407"/>
    <w:rsid w:val="00C067F9"/>
    <w:rsid w:val="00C06E91"/>
    <w:rsid w:val="00C07324"/>
    <w:rsid w:val="00C07789"/>
    <w:rsid w:val="00C07812"/>
    <w:rsid w:val="00C07835"/>
    <w:rsid w:val="00C07A37"/>
    <w:rsid w:val="00C07A95"/>
    <w:rsid w:val="00C07CDA"/>
    <w:rsid w:val="00C07E2D"/>
    <w:rsid w:val="00C10EA1"/>
    <w:rsid w:val="00C11012"/>
    <w:rsid w:val="00C1102F"/>
    <w:rsid w:val="00C115D4"/>
    <w:rsid w:val="00C11607"/>
    <w:rsid w:val="00C11D3C"/>
    <w:rsid w:val="00C11E14"/>
    <w:rsid w:val="00C11FB8"/>
    <w:rsid w:val="00C12210"/>
    <w:rsid w:val="00C12988"/>
    <w:rsid w:val="00C12DC1"/>
    <w:rsid w:val="00C13134"/>
    <w:rsid w:val="00C13EB0"/>
    <w:rsid w:val="00C14140"/>
    <w:rsid w:val="00C145BA"/>
    <w:rsid w:val="00C152AA"/>
    <w:rsid w:val="00C1531C"/>
    <w:rsid w:val="00C1542D"/>
    <w:rsid w:val="00C157C9"/>
    <w:rsid w:val="00C15964"/>
    <w:rsid w:val="00C15C21"/>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87"/>
    <w:rsid w:val="00C20126"/>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D6D"/>
    <w:rsid w:val="00C23241"/>
    <w:rsid w:val="00C23287"/>
    <w:rsid w:val="00C2388A"/>
    <w:rsid w:val="00C23F64"/>
    <w:rsid w:val="00C24116"/>
    <w:rsid w:val="00C247C4"/>
    <w:rsid w:val="00C247FD"/>
    <w:rsid w:val="00C24EF5"/>
    <w:rsid w:val="00C250A3"/>
    <w:rsid w:val="00C2561D"/>
    <w:rsid w:val="00C258B1"/>
    <w:rsid w:val="00C25C1A"/>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80"/>
    <w:rsid w:val="00C37827"/>
    <w:rsid w:val="00C37F2D"/>
    <w:rsid w:val="00C4008E"/>
    <w:rsid w:val="00C409B4"/>
    <w:rsid w:val="00C41283"/>
    <w:rsid w:val="00C4165D"/>
    <w:rsid w:val="00C41BA5"/>
    <w:rsid w:val="00C41D36"/>
    <w:rsid w:val="00C41FF8"/>
    <w:rsid w:val="00C4215A"/>
    <w:rsid w:val="00C42318"/>
    <w:rsid w:val="00C4236C"/>
    <w:rsid w:val="00C423A4"/>
    <w:rsid w:val="00C4294C"/>
    <w:rsid w:val="00C42A8C"/>
    <w:rsid w:val="00C42C22"/>
    <w:rsid w:val="00C42E7C"/>
    <w:rsid w:val="00C42FBD"/>
    <w:rsid w:val="00C43366"/>
    <w:rsid w:val="00C43461"/>
    <w:rsid w:val="00C4378E"/>
    <w:rsid w:val="00C43D7F"/>
    <w:rsid w:val="00C43ECD"/>
    <w:rsid w:val="00C43FA1"/>
    <w:rsid w:val="00C4420E"/>
    <w:rsid w:val="00C445D0"/>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5077C"/>
    <w:rsid w:val="00C5110B"/>
    <w:rsid w:val="00C514BC"/>
    <w:rsid w:val="00C515A3"/>
    <w:rsid w:val="00C51D3E"/>
    <w:rsid w:val="00C51D4C"/>
    <w:rsid w:val="00C51F50"/>
    <w:rsid w:val="00C52CA6"/>
    <w:rsid w:val="00C52DEC"/>
    <w:rsid w:val="00C52EB1"/>
    <w:rsid w:val="00C53230"/>
    <w:rsid w:val="00C53622"/>
    <w:rsid w:val="00C53681"/>
    <w:rsid w:val="00C539D2"/>
    <w:rsid w:val="00C539E3"/>
    <w:rsid w:val="00C54465"/>
    <w:rsid w:val="00C54CE2"/>
    <w:rsid w:val="00C54D57"/>
    <w:rsid w:val="00C54E9E"/>
    <w:rsid w:val="00C54EA0"/>
    <w:rsid w:val="00C55272"/>
    <w:rsid w:val="00C554BD"/>
    <w:rsid w:val="00C55647"/>
    <w:rsid w:val="00C5573A"/>
    <w:rsid w:val="00C562E1"/>
    <w:rsid w:val="00C5672A"/>
    <w:rsid w:val="00C569DD"/>
    <w:rsid w:val="00C56E31"/>
    <w:rsid w:val="00C577EA"/>
    <w:rsid w:val="00C57958"/>
    <w:rsid w:val="00C57A8B"/>
    <w:rsid w:val="00C57B09"/>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5BF"/>
    <w:rsid w:val="00C63E9B"/>
    <w:rsid w:val="00C642C7"/>
    <w:rsid w:val="00C64B52"/>
    <w:rsid w:val="00C64CA7"/>
    <w:rsid w:val="00C65023"/>
    <w:rsid w:val="00C65515"/>
    <w:rsid w:val="00C655FF"/>
    <w:rsid w:val="00C6569E"/>
    <w:rsid w:val="00C65AA9"/>
    <w:rsid w:val="00C65BA6"/>
    <w:rsid w:val="00C65CFC"/>
    <w:rsid w:val="00C662EF"/>
    <w:rsid w:val="00C664B1"/>
    <w:rsid w:val="00C66644"/>
    <w:rsid w:val="00C66D25"/>
    <w:rsid w:val="00C66D44"/>
    <w:rsid w:val="00C66DD7"/>
    <w:rsid w:val="00C673BD"/>
    <w:rsid w:val="00C677CF"/>
    <w:rsid w:val="00C679CE"/>
    <w:rsid w:val="00C67B70"/>
    <w:rsid w:val="00C67D68"/>
    <w:rsid w:val="00C67EE4"/>
    <w:rsid w:val="00C70130"/>
    <w:rsid w:val="00C70202"/>
    <w:rsid w:val="00C70986"/>
    <w:rsid w:val="00C70A2B"/>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3AD"/>
    <w:rsid w:val="00C84E67"/>
    <w:rsid w:val="00C84EDF"/>
    <w:rsid w:val="00C85B84"/>
    <w:rsid w:val="00C85CAD"/>
    <w:rsid w:val="00C86031"/>
    <w:rsid w:val="00C86069"/>
    <w:rsid w:val="00C864A4"/>
    <w:rsid w:val="00C86A06"/>
    <w:rsid w:val="00C86F27"/>
    <w:rsid w:val="00C87318"/>
    <w:rsid w:val="00C87480"/>
    <w:rsid w:val="00C8776C"/>
    <w:rsid w:val="00C87AF6"/>
    <w:rsid w:val="00C87CAA"/>
    <w:rsid w:val="00C912E9"/>
    <w:rsid w:val="00C91769"/>
    <w:rsid w:val="00C9183E"/>
    <w:rsid w:val="00C919B9"/>
    <w:rsid w:val="00C92271"/>
    <w:rsid w:val="00C9230C"/>
    <w:rsid w:val="00C929C8"/>
    <w:rsid w:val="00C93B69"/>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5230"/>
    <w:rsid w:val="00CB55B0"/>
    <w:rsid w:val="00CB5761"/>
    <w:rsid w:val="00CB5B53"/>
    <w:rsid w:val="00CB6095"/>
    <w:rsid w:val="00CB66AA"/>
    <w:rsid w:val="00CB672C"/>
    <w:rsid w:val="00CB6898"/>
    <w:rsid w:val="00CB6A9F"/>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466"/>
    <w:rsid w:val="00CC27FB"/>
    <w:rsid w:val="00CC2950"/>
    <w:rsid w:val="00CC325A"/>
    <w:rsid w:val="00CC36F6"/>
    <w:rsid w:val="00CC387B"/>
    <w:rsid w:val="00CC3CF3"/>
    <w:rsid w:val="00CC3FC5"/>
    <w:rsid w:val="00CC3FDA"/>
    <w:rsid w:val="00CC4C24"/>
    <w:rsid w:val="00CC4C7F"/>
    <w:rsid w:val="00CC536B"/>
    <w:rsid w:val="00CC5784"/>
    <w:rsid w:val="00CC5858"/>
    <w:rsid w:val="00CC5B49"/>
    <w:rsid w:val="00CC6988"/>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D3B"/>
    <w:rsid w:val="00CD2DFF"/>
    <w:rsid w:val="00CD30D1"/>
    <w:rsid w:val="00CD33CB"/>
    <w:rsid w:val="00CD35EF"/>
    <w:rsid w:val="00CD3C5B"/>
    <w:rsid w:val="00CD3CFE"/>
    <w:rsid w:val="00CD3E49"/>
    <w:rsid w:val="00CD4145"/>
    <w:rsid w:val="00CD4390"/>
    <w:rsid w:val="00CD47FB"/>
    <w:rsid w:val="00CD489A"/>
    <w:rsid w:val="00CD48E0"/>
    <w:rsid w:val="00CD4A14"/>
    <w:rsid w:val="00CD547B"/>
    <w:rsid w:val="00CD5504"/>
    <w:rsid w:val="00CD572D"/>
    <w:rsid w:val="00CD577A"/>
    <w:rsid w:val="00CD5A74"/>
    <w:rsid w:val="00CD5D18"/>
    <w:rsid w:val="00CD5E5A"/>
    <w:rsid w:val="00CD5E8A"/>
    <w:rsid w:val="00CD6049"/>
    <w:rsid w:val="00CD62A4"/>
    <w:rsid w:val="00CD6482"/>
    <w:rsid w:val="00CD6655"/>
    <w:rsid w:val="00CD6B76"/>
    <w:rsid w:val="00CD785E"/>
    <w:rsid w:val="00CD7C65"/>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7C7"/>
    <w:rsid w:val="00CE59FA"/>
    <w:rsid w:val="00CE5DC8"/>
    <w:rsid w:val="00CE60E7"/>
    <w:rsid w:val="00CE6330"/>
    <w:rsid w:val="00CE64AB"/>
    <w:rsid w:val="00CE6623"/>
    <w:rsid w:val="00CE6744"/>
    <w:rsid w:val="00CE699F"/>
    <w:rsid w:val="00CE726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A5C"/>
    <w:rsid w:val="00D00B1C"/>
    <w:rsid w:val="00D0120C"/>
    <w:rsid w:val="00D01363"/>
    <w:rsid w:val="00D01473"/>
    <w:rsid w:val="00D014F5"/>
    <w:rsid w:val="00D01625"/>
    <w:rsid w:val="00D0185E"/>
    <w:rsid w:val="00D0198C"/>
    <w:rsid w:val="00D01AC3"/>
    <w:rsid w:val="00D01B83"/>
    <w:rsid w:val="00D01B96"/>
    <w:rsid w:val="00D01BF0"/>
    <w:rsid w:val="00D01C0F"/>
    <w:rsid w:val="00D0235A"/>
    <w:rsid w:val="00D025A6"/>
    <w:rsid w:val="00D02B09"/>
    <w:rsid w:val="00D02C28"/>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152"/>
    <w:rsid w:val="00D072D6"/>
    <w:rsid w:val="00D07356"/>
    <w:rsid w:val="00D073FF"/>
    <w:rsid w:val="00D07B4C"/>
    <w:rsid w:val="00D1002C"/>
    <w:rsid w:val="00D10A06"/>
    <w:rsid w:val="00D115E0"/>
    <w:rsid w:val="00D117E3"/>
    <w:rsid w:val="00D11D7F"/>
    <w:rsid w:val="00D11F92"/>
    <w:rsid w:val="00D121A3"/>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0F4"/>
    <w:rsid w:val="00D2487E"/>
    <w:rsid w:val="00D2492D"/>
    <w:rsid w:val="00D24988"/>
    <w:rsid w:val="00D24B65"/>
    <w:rsid w:val="00D24D7B"/>
    <w:rsid w:val="00D252ED"/>
    <w:rsid w:val="00D2631C"/>
    <w:rsid w:val="00D26663"/>
    <w:rsid w:val="00D26C2C"/>
    <w:rsid w:val="00D271A5"/>
    <w:rsid w:val="00D276B2"/>
    <w:rsid w:val="00D276B9"/>
    <w:rsid w:val="00D2789B"/>
    <w:rsid w:val="00D27C84"/>
    <w:rsid w:val="00D27C97"/>
    <w:rsid w:val="00D27D7A"/>
    <w:rsid w:val="00D27FFA"/>
    <w:rsid w:val="00D30008"/>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3D98"/>
    <w:rsid w:val="00D3421F"/>
    <w:rsid w:val="00D3427F"/>
    <w:rsid w:val="00D342EF"/>
    <w:rsid w:val="00D343C8"/>
    <w:rsid w:val="00D34602"/>
    <w:rsid w:val="00D346C6"/>
    <w:rsid w:val="00D34B52"/>
    <w:rsid w:val="00D34D45"/>
    <w:rsid w:val="00D3533A"/>
    <w:rsid w:val="00D35848"/>
    <w:rsid w:val="00D35D5F"/>
    <w:rsid w:val="00D360B4"/>
    <w:rsid w:val="00D36845"/>
    <w:rsid w:val="00D36B50"/>
    <w:rsid w:val="00D36FF1"/>
    <w:rsid w:val="00D374E6"/>
    <w:rsid w:val="00D37A8E"/>
    <w:rsid w:val="00D37E89"/>
    <w:rsid w:val="00D4001F"/>
    <w:rsid w:val="00D40698"/>
    <w:rsid w:val="00D406EB"/>
    <w:rsid w:val="00D40737"/>
    <w:rsid w:val="00D407BD"/>
    <w:rsid w:val="00D40FAF"/>
    <w:rsid w:val="00D4148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511A"/>
    <w:rsid w:val="00D451B1"/>
    <w:rsid w:val="00D4525A"/>
    <w:rsid w:val="00D45290"/>
    <w:rsid w:val="00D45736"/>
    <w:rsid w:val="00D45781"/>
    <w:rsid w:val="00D458FA"/>
    <w:rsid w:val="00D45AB1"/>
    <w:rsid w:val="00D45B28"/>
    <w:rsid w:val="00D4621E"/>
    <w:rsid w:val="00D46BFB"/>
    <w:rsid w:val="00D46F55"/>
    <w:rsid w:val="00D46F86"/>
    <w:rsid w:val="00D47328"/>
    <w:rsid w:val="00D47DEC"/>
    <w:rsid w:val="00D47F1D"/>
    <w:rsid w:val="00D50141"/>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C8E"/>
    <w:rsid w:val="00D63378"/>
    <w:rsid w:val="00D637D4"/>
    <w:rsid w:val="00D63C28"/>
    <w:rsid w:val="00D63C8F"/>
    <w:rsid w:val="00D63FDA"/>
    <w:rsid w:val="00D643C3"/>
    <w:rsid w:val="00D6485A"/>
    <w:rsid w:val="00D6492E"/>
    <w:rsid w:val="00D64CEA"/>
    <w:rsid w:val="00D64DA8"/>
    <w:rsid w:val="00D652C9"/>
    <w:rsid w:val="00D6555C"/>
    <w:rsid w:val="00D65907"/>
    <w:rsid w:val="00D65993"/>
    <w:rsid w:val="00D66395"/>
    <w:rsid w:val="00D66480"/>
    <w:rsid w:val="00D669D8"/>
    <w:rsid w:val="00D66C90"/>
    <w:rsid w:val="00D66CB7"/>
    <w:rsid w:val="00D6781E"/>
    <w:rsid w:val="00D67A31"/>
    <w:rsid w:val="00D702CB"/>
    <w:rsid w:val="00D704F1"/>
    <w:rsid w:val="00D70B8C"/>
    <w:rsid w:val="00D710C8"/>
    <w:rsid w:val="00D711BF"/>
    <w:rsid w:val="00D71430"/>
    <w:rsid w:val="00D71445"/>
    <w:rsid w:val="00D7152D"/>
    <w:rsid w:val="00D7181F"/>
    <w:rsid w:val="00D71AFE"/>
    <w:rsid w:val="00D71CE6"/>
    <w:rsid w:val="00D71CED"/>
    <w:rsid w:val="00D720F6"/>
    <w:rsid w:val="00D724D0"/>
    <w:rsid w:val="00D72656"/>
    <w:rsid w:val="00D726A3"/>
    <w:rsid w:val="00D7281D"/>
    <w:rsid w:val="00D728B5"/>
    <w:rsid w:val="00D72AAB"/>
    <w:rsid w:val="00D72C0D"/>
    <w:rsid w:val="00D73236"/>
    <w:rsid w:val="00D736ED"/>
    <w:rsid w:val="00D73829"/>
    <w:rsid w:val="00D73885"/>
    <w:rsid w:val="00D73A1F"/>
    <w:rsid w:val="00D73BE3"/>
    <w:rsid w:val="00D73E16"/>
    <w:rsid w:val="00D74437"/>
    <w:rsid w:val="00D748BF"/>
    <w:rsid w:val="00D74F1B"/>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771"/>
    <w:rsid w:val="00D81AF1"/>
    <w:rsid w:val="00D8212B"/>
    <w:rsid w:val="00D822B7"/>
    <w:rsid w:val="00D82589"/>
    <w:rsid w:val="00D8280C"/>
    <w:rsid w:val="00D8298A"/>
    <w:rsid w:val="00D83208"/>
    <w:rsid w:val="00D837F3"/>
    <w:rsid w:val="00D83A6E"/>
    <w:rsid w:val="00D83D60"/>
    <w:rsid w:val="00D83D6B"/>
    <w:rsid w:val="00D8432C"/>
    <w:rsid w:val="00D843F9"/>
    <w:rsid w:val="00D84979"/>
    <w:rsid w:val="00D84D15"/>
    <w:rsid w:val="00D851F4"/>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FC"/>
    <w:rsid w:val="00D93255"/>
    <w:rsid w:val="00D9330C"/>
    <w:rsid w:val="00D9374E"/>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40"/>
    <w:rsid w:val="00D97A93"/>
    <w:rsid w:val="00D97A99"/>
    <w:rsid w:val="00D97C25"/>
    <w:rsid w:val="00D97C78"/>
    <w:rsid w:val="00D97D5D"/>
    <w:rsid w:val="00D97D66"/>
    <w:rsid w:val="00D97DB4"/>
    <w:rsid w:val="00DA046C"/>
    <w:rsid w:val="00DA0C2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B57"/>
    <w:rsid w:val="00DA6E80"/>
    <w:rsid w:val="00DA6F85"/>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233A"/>
    <w:rsid w:val="00DC235D"/>
    <w:rsid w:val="00DC2636"/>
    <w:rsid w:val="00DC296D"/>
    <w:rsid w:val="00DC299B"/>
    <w:rsid w:val="00DC2C38"/>
    <w:rsid w:val="00DC3934"/>
    <w:rsid w:val="00DC3FA4"/>
    <w:rsid w:val="00DC4582"/>
    <w:rsid w:val="00DC4594"/>
    <w:rsid w:val="00DC46D3"/>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66"/>
    <w:rsid w:val="00DD2264"/>
    <w:rsid w:val="00DD2358"/>
    <w:rsid w:val="00DD258D"/>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0BAE"/>
    <w:rsid w:val="00DE1311"/>
    <w:rsid w:val="00DE1384"/>
    <w:rsid w:val="00DE14AF"/>
    <w:rsid w:val="00DE1624"/>
    <w:rsid w:val="00DE1CBB"/>
    <w:rsid w:val="00DE1F9A"/>
    <w:rsid w:val="00DE2373"/>
    <w:rsid w:val="00DE26A2"/>
    <w:rsid w:val="00DE2747"/>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51FA"/>
    <w:rsid w:val="00E057AA"/>
    <w:rsid w:val="00E05815"/>
    <w:rsid w:val="00E05DCF"/>
    <w:rsid w:val="00E05EDF"/>
    <w:rsid w:val="00E05F8E"/>
    <w:rsid w:val="00E066B3"/>
    <w:rsid w:val="00E067C1"/>
    <w:rsid w:val="00E069E0"/>
    <w:rsid w:val="00E071AA"/>
    <w:rsid w:val="00E0737C"/>
    <w:rsid w:val="00E074F2"/>
    <w:rsid w:val="00E07769"/>
    <w:rsid w:val="00E07CBC"/>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E1"/>
    <w:rsid w:val="00E1446D"/>
    <w:rsid w:val="00E144C5"/>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BD7"/>
    <w:rsid w:val="00E35E63"/>
    <w:rsid w:val="00E35EBF"/>
    <w:rsid w:val="00E3666E"/>
    <w:rsid w:val="00E36C3E"/>
    <w:rsid w:val="00E370BC"/>
    <w:rsid w:val="00E371C3"/>
    <w:rsid w:val="00E37956"/>
    <w:rsid w:val="00E40069"/>
    <w:rsid w:val="00E4013C"/>
    <w:rsid w:val="00E401F7"/>
    <w:rsid w:val="00E408A5"/>
    <w:rsid w:val="00E40AF6"/>
    <w:rsid w:val="00E40E63"/>
    <w:rsid w:val="00E411ED"/>
    <w:rsid w:val="00E4127C"/>
    <w:rsid w:val="00E4133D"/>
    <w:rsid w:val="00E41401"/>
    <w:rsid w:val="00E41521"/>
    <w:rsid w:val="00E4164B"/>
    <w:rsid w:val="00E416F5"/>
    <w:rsid w:val="00E41ADF"/>
    <w:rsid w:val="00E41B08"/>
    <w:rsid w:val="00E41FA7"/>
    <w:rsid w:val="00E433A4"/>
    <w:rsid w:val="00E43A7D"/>
    <w:rsid w:val="00E43B7E"/>
    <w:rsid w:val="00E443C3"/>
    <w:rsid w:val="00E443E0"/>
    <w:rsid w:val="00E4448C"/>
    <w:rsid w:val="00E445BE"/>
    <w:rsid w:val="00E445EA"/>
    <w:rsid w:val="00E44902"/>
    <w:rsid w:val="00E44CEF"/>
    <w:rsid w:val="00E44D6D"/>
    <w:rsid w:val="00E44EFE"/>
    <w:rsid w:val="00E45141"/>
    <w:rsid w:val="00E455FD"/>
    <w:rsid w:val="00E45866"/>
    <w:rsid w:val="00E46074"/>
    <w:rsid w:val="00E461CC"/>
    <w:rsid w:val="00E4654D"/>
    <w:rsid w:val="00E470EB"/>
    <w:rsid w:val="00E4716F"/>
    <w:rsid w:val="00E472C5"/>
    <w:rsid w:val="00E47456"/>
    <w:rsid w:val="00E4761D"/>
    <w:rsid w:val="00E47F30"/>
    <w:rsid w:val="00E47F34"/>
    <w:rsid w:val="00E5038B"/>
    <w:rsid w:val="00E50706"/>
    <w:rsid w:val="00E5148F"/>
    <w:rsid w:val="00E5155A"/>
    <w:rsid w:val="00E51867"/>
    <w:rsid w:val="00E51DB3"/>
    <w:rsid w:val="00E5200A"/>
    <w:rsid w:val="00E526E5"/>
    <w:rsid w:val="00E532A9"/>
    <w:rsid w:val="00E53878"/>
    <w:rsid w:val="00E539C4"/>
    <w:rsid w:val="00E53BA2"/>
    <w:rsid w:val="00E53D2A"/>
    <w:rsid w:val="00E53F04"/>
    <w:rsid w:val="00E542B9"/>
    <w:rsid w:val="00E5454F"/>
    <w:rsid w:val="00E546ED"/>
    <w:rsid w:val="00E54E54"/>
    <w:rsid w:val="00E55097"/>
    <w:rsid w:val="00E55148"/>
    <w:rsid w:val="00E55541"/>
    <w:rsid w:val="00E5565B"/>
    <w:rsid w:val="00E55F73"/>
    <w:rsid w:val="00E560B5"/>
    <w:rsid w:val="00E567D7"/>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B11"/>
    <w:rsid w:val="00E64000"/>
    <w:rsid w:val="00E64202"/>
    <w:rsid w:val="00E64359"/>
    <w:rsid w:val="00E64460"/>
    <w:rsid w:val="00E64511"/>
    <w:rsid w:val="00E64768"/>
    <w:rsid w:val="00E647F0"/>
    <w:rsid w:val="00E64930"/>
    <w:rsid w:val="00E64A49"/>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27E"/>
    <w:rsid w:val="00E7432C"/>
    <w:rsid w:val="00E746AA"/>
    <w:rsid w:val="00E74736"/>
    <w:rsid w:val="00E74A72"/>
    <w:rsid w:val="00E74A81"/>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7D3"/>
    <w:rsid w:val="00E96809"/>
    <w:rsid w:val="00E9681F"/>
    <w:rsid w:val="00E968F7"/>
    <w:rsid w:val="00E97477"/>
    <w:rsid w:val="00E97F10"/>
    <w:rsid w:val="00EA0294"/>
    <w:rsid w:val="00EA043F"/>
    <w:rsid w:val="00EA05EA"/>
    <w:rsid w:val="00EA07A4"/>
    <w:rsid w:val="00EA099F"/>
    <w:rsid w:val="00EA0A7E"/>
    <w:rsid w:val="00EA0C59"/>
    <w:rsid w:val="00EA0D49"/>
    <w:rsid w:val="00EA0DBC"/>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D57"/>
    <w:rsid w:val="00EA5D61"/>
    <w:rsid w:val="00EA61D3"/>
    <w:rsid w:val="00EA6265"/>
    <w:rsid w:val="00EA6606"/>
    <w:rsid w:val="00EA6718"/>
    <w:rsid w:val="00EA67CE"/>
    <w:rsid w:val="00EA6ED2"/>
    <w:rsid w:val="00EA72C6"/>
    <w:rsid w:val="00EA7363"/>
    <w:rsid w:val="00EA78FC"/>
    <w:rsid w:val="00EA7B5C"/>
    <w:rsid w:val="00EB0BD6"/>
    <w:rsid w:val="00EB0C09"/>
    <w:rsid w:val="00EB147A"/>
    <w:rsid w:val="00EB311E"/>
    <w:rsid w:val="00EB32E0"/>
    <w:rsid w:val="00EB349C"/>
    <w:rsid w:val="00EB42FA"/>
    <w:rsid w:val="00EB466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34B"/>
    <w:rsid w:val="00EC0955"/>
    <w:rsid w:val="00EC09F6"/>
    <w:rsid w:val="00EC1216"/>
    <w:rsid w:val="00EC1782"/>
    <w:rsid w:val="00EC1AB9"/>
    <w:rsid w:val="00EC1B22"/>
    <w:rsid w:val="00EC2555"/>
    <w:rsid w:val="00EC2CF8"/>
    <w:rsid w:val="00EC2D1B"/>
    <w:rsid w:val="00EC34D6"/>
    <w:rsid w:val="00EC404E"/>
    <w:rsid w:val="00EC5191"/>
    <w:rsid w:val="00EC51B5"/>
    <w:rsid w:val="00EC51FD"/>
    <w:rsid w:val="00EC546B"/>
    <w:rsid w:val="00EC5EF4"/>
    <w:rsid w:val="00EC5FDC"/>
    <w:rsid w:val="00EC6055"/>
    <w:rsid w:val="00EC613F"/>
    <w:rsid w:val="00EC65EB"/>
    <w:rsid w:val="00EC6E9E"/>
    <w:rsid w:val="00EC6EB4"/>
    <w:rsid w:val="00EC70DE"/>
    <w:rsid w:val="00EC7349"/>
    <w:rsid w:val="00ED022E"/>
    <w:rsid w:val="00ED0712"/>
    <w:rsid w:val="00ED0773"/>
    <w:rsid w:val="00ED1364"/>
    <w:rsid w:val="00ED141D"/>
    <w:rsid w:val="00ED1761"/>
    <w:rsid w:val="00ED17D0"/>
    <w:rsid w:val="00ED19FE"/>
    <w:rsid w:val="00ED1D66"/>
    <w:rsid w:val="00ED20A4"/>
    <w:rsid w:val="00ED2156"/>
    <w:rsid w:val="00ED21C9"/>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42D"/>
    <w:rsid w:val="00ED78E0"/>
    <w:rsid w:val="00ED7CCB"/>
    <w:rsid w:val="00ED7DD2"/>
    <w:rsid w:val="00EE01A3"/>
    <w:rsid w:val="00EE0226"/>
    <w:rsid w:val="00EE08C2"/>
    <w:rsid w:val="00EE0D7B"/>
    <w:rsid w:val="00EE0F04"/>
    <w:rsid w:val="00EE12CF"/>
    <w:rsid w:val="00EE147C"/>
    <w:rsid w:val="00EE14E8"/>
    <w:rsid w:val="00EE151A"/>
    <w:rsid w:val="00EE1563"/>
    <w:rsid w:val="00EE15BE"/>
    <w:rsid w:val="00EE187A"/>
    <w:rsid w:val="00EE1AAE"/>
    <w:rsid w:val="00EE1B46"/>
    <w:rsid w:val="00EE1D8A"/>
    <w:rsid w:val="00EE2201"/>
    <w:rsid w:val="00EE2707"/>
    <w:rsid w:val="00EE27C5"/>
    <w:rsid w:val="00EE31B3"/>
    <w:rsid w:val="00EE3272"/>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33"/>
    <w:rsid w:val="00EF11C7"/>
    <w:rsid w:val="00EF11EE"/>
    <w:rsid w:val="00EF14F8"/>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6780"/>
    <w:rsid w:val="00EF6E80"/>
    <w:rsid w:val="00EF7956"/>
    <w:rsid w:val="00EF7F60"/>
    <w:rsid w:val="00F00116"/>
    <w:rsid w:val="00F0034A"/>
    <w:rsid w:val="00F00669"/>
    <w:rsid w:val="00F00670"/>
    <w:rsid w:val="00F0069D"/>
    <w:rsid w:val="00F00A3A"/>
    <w:rsid w:val="00F00C08"/>
    <w:rsid w:val="00F0111D"/>
    <w:rsid w:val="00F023E4"/>
    <w:rsid w:val="00F02949"/>
    <w:rsid w:val="00F02A5D"/>
    <w:rsid w:val="00F02DCF"/>
    <w:rsid w:val="00F03147"/>
    <w:rsid w:val="00F03472"/>
    <w:rsid w:val="00F038D8"/>
    <w:rsid w:val="00F03ABB"/>
    <w:rsid w:val="00F03DC7"/>
    <w:rsid w:val="00F03F48"/>
    <w:rsid w:val="00F0402B"/>
    <w:rsid w:val="00F040E9"/>
    <w:rsid w:val="00F040F9"/>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0DC2"/>
    <w:rsid w:val="00F11344"/>
    <w:rsid w:val="00F1145B"/>
    <w:rsid w:val="00F1145F"/>
    <w:rsid w:val="00F11560"/>
    <w:rsid w:val="00F11AE0"/>
    <w:rsid w:val="00F11B0C"/>
    <w:rsid w:val="00F11D56"/>
    <w:rsid w:val="00F123EC"/>
    <w:rsid w:val="00F12B7C"/>
    <w:rsid w:val="00F1318F"/>
    <w:rsid w:val="00F13842"/>
    <w:rsid w:val="00F13A51"/>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3042"/>
    <w:rsid w:val="00F23095"/>
    <w:rsid w:val="00F23150"/>
    <w:rsid w:val="00F2343B"/>
    <w:rsid w:val="00F238C4"/>
    <w:rsid w:val="00F23AC0"/>
    <w:rsid w:val="00F23D28"/>
    <w:rsid w:val="00F23DAD"/>
    <w:rsid w:val="00F23FA7"/>
    <w:rsid w:val="00F25093"/>
    <w:rsid w:val="00F250C3"/>
    <w:rsid w:val="00F25257"/>
    <w:rsid w:val="00F2546E"/>
    <w:rsid w:val="00F254C5"/>
    <w:rsid w:val="00F25ED2"/>
    <w:rsid w:val="00F261C3"/>
    <w:rsid w:val="00F26431"/>
    <w:rsid w:val="00F2665C"/>
    <w:rsid w:val="00F26A4B"/>
    <w:rsid w:val="00F26BD2"/>
    <w:rsid w:val="00F26E53"/>
    <w:rsid w:val="00F27025"/>
    <w:rsid w:val="00F27349"/>
    <w:rsid w:val="00F2758A"/>
    <w:rsid w:val="00F27674"/>
    <w:rsid w:val="00F27701"/>
    <w:rsid w:val="00F27C1E"/>
    <w:rsid w:val="00F30257"/>
    <w:rsid w:val="00F303E8"/>
    <w:rsid w:val="00F30434"/>
    <w:rsid w:val="00F30554"/>
    <w:rsid w:val="00F30BC4"/>
    <w:rsid w:val="00F30E80"/>
    <w:rsid w:val="00F31018"/>
    <w:rsid w:val="00F31256"/>
    <w:rsid w:val="00F31913"/>
    <w:rsid w:val="00F31D44"/>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B1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F40"/>
    <w:rsid w:val="00F4511A"/>
    <w:rsid w:val="00F455DD"/>
    <w:rsid w:val="00F45DB4"/>
    <w:rsid w:val="00F460FD"/>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FC3"/>
    <w:rsid w:val="00F56149"/>
    <w:rsid w:val="00F56731"/>
    <w:rsid w:val="00F56850"/>
    <w:rsid w:val="00F573BC"/>
    <w:rsid w:val="00F57572"/>
    <w:rsid w:val="00F57793"/>
    <w:rsid w:val="00F5797A"/>
    <w:rsid w:val="00F57ABF"/>
    <w:rsid w:val="00F600C3"/>
    <w:rsid w:val="00F60283"/>
    <w:rsid w:val="00F60327"/>
    <w:rsid w:val="00F60A83"/>
    <w:rsid w:val="00F60B66"/>
    <w:rsid w:val="00F60BF5"/>
    <w:rsid w:val="00F61166"/>
    <w:rsid w:val="00F616C5"/>
    <w:rsid w:val="00F617A5"/>
    <w:rsid w:val="00F620C6"/>
    <w:rsid w:val="00F6245C"/>
    <w:rsid w:val="00F62B05"/>
    <w:rsid w:val="00F62BB6"/>
    <w:rsid w:val="00F62E11"/>
    <w:rsid w:val="00F63205"/>
    <w:rsid w:val="00F632A0"/>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FEF"/>
    <w:rsid w:val="00F74753"/>
    <w:rsid w:val="00F74768"/>
    <w:rsid w:val="00F74A0D"/>
    <w:rsid w:val="00F74A8B"/>
    <w:rsid w:val="00F754E7"/>
    <w:rsid w:val="00F75893"/>
    <w:rsid w:val="00F758B4"/>
    <w:rsid w:val="00F75EA2"/>
    <w:rsid w:val="00F7601F"/>
    <w:rsid w:val="00F76DD7"/>
    <w:rsid w:val="00F76F23"/>
    <w:rsid w:val="00F77061"/>
    <w:rsid w:val="00F776F4"/>
    <w:rsid w:val="00F77A39"/>
    <w:rsid w:val="00F80535"/>
    <w:rsid w:val="00F814E9"/>
    <w:rsid w:val="00F815E0"/>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F06"/>
    <w:rsid w:val="00F87307"/>
    <w:rsid w:val="00F87495"/>
    <w:rsid w:val="00F874CB"/>
    <w:rsid w:val="00F876CA"/>
    <w:rsid w:val="00F87C13"/>
    <w:rsid w:val="00F87E3E"/>
    <w:rsid w:val="00F9001E"/>
    <w:rsid w:val="00F90D11"/>
    <w:rsid w:val="00F91074"/>
    <w:rsid w:val="00F9117E"/>
    <w:rsid w:val="00F91E16"/>
    <w:rsid w:val="00F923BC"/>
    <w:rsid w:val="00F92545"/>
    <w:rsid w:val="00F92606"/>
    <w:rsid w:val="00F92AC5"/>
    <w:rsid w:val="00F92BC3"/>
    <w:rsid w:val="00F92CE8"/>
    <w:rsid w:val="00F92EFE"/>
    <w:rsid w:val="00F934E4"/>
    <w:rsid w:val="00F93884"/>
    <w:rsid w:val="00F938B5"/>
    <w:rsid w:val="00F93A1B"/>
    <w:rsid w:val="00F9442C"/>
    <w:rsid w:val="00F944BD"/>
    <w:rsid w:val="00F946A1"/>
    <w:rsid w:val="00F94710"/>
    <w:rsid w:val="00F94C56"/>
    <w:rsid w:val="00F95082"/>
    <w:rsid w:val="00F95363"/>
    <w:rsid w:val="00F9543D"/>
    <w:rsid w:val="00F95702"/>
    <w:rsid w:val="00F9635B"/>
    <w:rsid w:val="00F9658B"/>
    <w:rsid w:val="00F968A0"/>
    <w:rsid w:val="00F96F33"/>
    <w:rsid w:val="00F971CC"/>
    <w:rsid w:val="00F97EBC"/>
    <w:rsid w:val="00FA0393"/>
    <w:rsid w:val="00FA03D4"/>
    <w:rsid w:val="00FA05F3"/>
    <w:rsid w:val="00FA0A26"/>
    <w:rsid w:val="00FA147E"/>
    <w:rsid w:val="00FA16BF"/>
    <w:rsid w:val="00FA1876"/>
    <w:rsid w:val="00FA1D01"/>
    <w:rsid w:val="00FA1D4F"/>
    <w:rsid w:val="00FA252E"/>
    <w:rsid w:val="00FA266A"/>
    <w:rsid w:val="00FA2741"/>
    <w:rsid w:val="00FA2AAD"/>
    <w:rsid w:val="00FA31FA"/>
    <w:rsid w:val="00FA33DD"/>
    <w:rsid w:val="00FA3545"/>
    <w:rsid w:val="00FA35F5"/>
    <w:rsid w:val="00FA3856"/>
    <w:rsid w:val="00FA3B69"/>
    <w:rsid w:val="00FA3C38"/>
    <w:rsid w:val="00FA3ED4"/>
    <w:rsid w:val="00FA4D8E"/>
    <w:rsid w:val="00FA4DE8"/>
    <w:rsid w:val="00FA4E62"/>
    <w:rsid w:val="00FA5129"/>
    <w:rsid w:val="00FA53B1"/>
    <w:rsid w:val="00FA54E9"/>
    <w:rsid w:val="00FA59BC"/>
    <w:rsid w:val="00FA5DBB"/>
    <w:rsid w:val="00FA63C5"/>
    <w:rsid w:val="00FA6540"/>
    <w:rsid w:val="00FA69AE"/>
    <w:rsid w:val="00FA6B22"/>
    <w:rsid w:val="00FA6BE1"/>
    <w:rsid w:val="00FA70D8"/>
    <w:rsid w:val="00FA74AE"/>
    <w:rsid w:val="00FA7696"/>
    <w:rsid w:val="00FA7CDB"/>
    <w:rsid w:val="00FB0069"/>
    <w:rsid w:val="00FB03BA"/>
    <w:rsid w:val="00FB05F9"/>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4A"/>
    <w:rsid w:val="00FB4FCC"/>
    <w:rsid w:val="00FB52A9"/>
    <w:rsid w:val="00FB54AE"/>
    <w:rsid w:val="00FB552C"/>
    <w:rsid w:val="00FB67D3"/>
    <w:rsid w:val="00FB69EE"/>
    <w:rsid w:val="00FB780E"/>
    <w:rsid w:val="00FB7892"/>
    <w:rsid w:val="00FB7C81"/>
    <w:rsid w:val="00FB7E2E"/>
    <w:rsid w:val="00FC02D1"/>
    <w:rsid w:val="00FC03DD"/>
    <w:rsid w:val="00FC0A68"/>
    <w:rsid w:val="00FC0DED"/>
    <w:rsid w:val="00FC12B1"/>
    <w:rsid w:val="00FC1F15"/>
    <w:rsid w:val="00FC223A"/>
    <w:rsid w:val="00FC2486"/>
    <w:rsid w:val="00FC262E"/>
    <w:rsid w:val="00FC2695"/>
    <w:rsid w:val="00FC281A"/>
    <w:rsid w:val="00FC284F"/>
    <w:rsid w:val="00FC2991"/>
    <w:rsid w:val="00FC2B5D"/>
    <w:rsid w:val="00FC2F32"/>
    <w:rsid w:val="00FC3328"/>
    <w:rsid w:val="00FC3885"/>
    <w:rsid w:val="00FC3BEF"/>
    <w:rsid w:val="00FC3DAE"/>
    <w:rsid w:val="00FC4B84"/>
    <w:rsid w:val="00FC4DC7"/>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74A"/>
    <w:rsid w:val="00FD2B88"/>
    <w:rsid w:val="00FD324D"/>
    <w:rsid w:val="00FD360C"/>
    <w:rsid w:val="00FD3B55"/>
    <w:rsid w:val="00FD437B"/>
    <w:rsid w:val="00FD43A0"/>
    <w:rsid w:val="00FD4859"/>
    <w:rsid w:val="00FD54F6"/>
    <w:rsid w:val="00FD5511"/>
    <w:rsid w:val="00FD5C39"/>
    <w:rsid w:val="00FD6104"/>
    <w:rsid w:val="00FD6540"/>
    <w:rsid w:val="00FD6C64"/>
    <w:rsid w:val="00FD741D"/>
    <w:rsid w:val="00FD75BE"/>
    <w:rsid w:val="00FD7683"/>
    <w:rsid w:val="00FD76F5"/>
    <w:rsid w:val="00FD7FE6"/>
    <w:rsid w:val="00FE0389"/>
    <w:rsid w:val="00FE05B4"/>
    <w:rsid w:val="00FE0B58"/>
    <w:rsid w:val="00FE0C3D"/>
    <w:rsid w:val="00FE0D02"/>
    <w:rsid w:val="00FE0E64"/>
    <w:rsid w:val="00FE11B7"/>
    <w:rsid w:val="00FE1350"/>
    <w:rsid w:val="00FE14A9"/>
    <w:rsid w:val="00FE1A7E"/>
    <w:rsid w:val="00FE1AC8"/>
    <w:rsid w:val="00FE1C57"/>
    <w:rsid w:val="00FE23C2"/>
    <w:rsid w:val="00FE252A"/>
    <w:rsid w:val="00FE2B1B"/>
    <w:rsid w:val="00FE2BCC"/>
    <w:rsid w:val="00FE2C8D"/>
    <w:rsid w:val="00FE3089"/>
    <w:rsid w:val="00FE3112"/>
    <w:rsid w:val="00FE3674"/>
    <w:rsid w:val="00FE3C4E"/>
    <w:rsid w:val="00FE3DCA"/>
    <w:rsid w:val="00FE40BD"/>
    <w:rsid w:val="00FE435D"/>
    <w:rsid w:val="00FE4743"/>
    <w:rsid w:val="00FE4EE5"/>
    <w:rsid w:val="00FE57F5"/>
    <w:rsid w:val="00FE5906"/>
    <w:rsid w:val="00FE590E"/>
    <w:rsid w:val="00FE5B0F"/>
    <w:rsid w:val="00FE5B26"/>
    <w:rsid w:val="00FE5E62"/>
    <w:rsid w:val="00FE6523"/>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909"/>
    <w:rsid w:val="00FF49BB"/>
    <w:rsid w:val="00FF4A69"/>
    <w:rsid w:val="00FF4C4E"/>
    <w:rsid w:val="00FF5216"/>
    <w:rsid w:val="00FF554A"/>
    <w:rsid w:val="00FF56B7"/>
    <w:rsid w:val="00FF5A77"/>
    <w:rsid w:val="00FF5A97"/>
    <w:rsid w:val="00FF5BED"/>
    <w:rsid w:val="00FF5C21"/>
    <w:rsid w:val="00FF6009"/>
    <w:rsid w:val="00FF62F3"/>
    <w:rsid w:val="00FF678F"/>
    <w:rsid w:val="00FF6CD1"/>
    <w:rsid w:val="00FF6EC8"/>
    <w:rsid w:val="00FF6F59"/>
    <w:rsid w:val="00FF7077"/>
    <w:rsid w:val="00FF75FC"/>
    <w:rsid w:val="00FF7A60"/>
    <w:rsid w:val="00FF7A90"/>
    <w:rsid w:val="00FF7E4D"/>
    <w:rsid w:val="011459C3"/>
    <w:rsid w:val="0115454E"/>
    <w:rsid w:val="01242C11"/>
    <w:rsid w:val="013B5510"/>
    <w:rsid w:val="013D13C6"/>
    <w:rsid w:val="01422B07"/>
    <w:rsid w:val="01462EFE"/>
    <w:rsid w:val="014A1373"/>
    <w:rsid w:val="015E0BE9"/>
    <w:rsid w:val="01837F98"/>
    <w:rsid w:val="018F1416"/>
    <w:rsid w:val="01AB094A"/>
    <w:rsid w:val="01AE21DC"/>
    <w:rsid w:val="01B306E4"/>
    <w:rsid w:val="01CF64A8"/>
    <w:rsid w:val="01D27A5F"/>
    <w:rsid w:val="01FD5E38"/>
    <w:rsid w:val="0201766A"/>
    <w:rsid w:val="02151F95"/>
    <w:rsid w:val="022E47B0"/>
    <w:rsid w:val="0254621D"/>
    <w:rsid w:val="02554999"/>
    <w:rsid w:val="0256756B"/>
    <w:rsid w:val="02574326"/>
    <w:rsid w:val="025B75F9"/>
    <w:rsid w:val="02767EF6"/>
    <w:rsid w:val="027A39C9"/>
    <w:rsid w:val="02905D53"/>
    <w:rsid w:val="02B34E07"/>
    <w:rsid w:val="02DC0456"/>
    <w:rsid w:val="02E818F1"/>
    <w:rsid w:val="030F5EB8"/>
    <w:rsid w:val="031B3D3A"/>
    <w:rsid w:val="03300F14"/>
    <w:rsid w:val="03382F46"/>
    <w:rsid w:val="033A53C5"/>
    <w:rsid w:val="03631520"/>
    <w:rsid w:val="036E13A7"/>
    <w:rsid w:val="037C375A"/>
    <w:rsid w:val="037C5BED"/>
    <w:rsid w:val="037D4BF4"/>
    <w:rsid w:val="03871F70"/>
    <w:rsid w:val="03915486"/>
    <w:rsid w:val="03AE2B70"/>
    <w:rsid w:val="03C200B6"/>
    <w:rsid w:val="03D81924"/>
    <w:rsid w:val="03E9024B"/>
    <w:rsid w:val="03E925DE"/>
    <w:rsid w:val="03F638B5"/>
    <w:rsid w:val="042B188D"/>
    <w:rsid w:val="04314521"/>
    <w:rsid w:val="043A302C"/>
    <w:rsid w:val="043F479D"/>
    <w:rsid w:val="046A03D5"/>
    <w:rsid w:val="046C35A2"/>
    <w:rsid w:val="04860154"/>
    <w:rsid w:val="0492209E"/>
    <w:rsid w:val="0493417C"/>
    <w:rsid w:val="04B345F7"/>
    <w:rsid w:val="04BE7DD0"/>
    <w:rsid w:val="04EB3650"/>
    <w:rsid w:val="04ED53DD"/>
    <w:rsid w:val="050D0125"/>
    <w:rsid w:val="05423BFA"/>
    <w:rsid w:val="054445DB"/>
    <w:rsid w:val="0558621C"/>
    <w:rsid w:val="055A06C9"/>
    <w:rsid w:val="05702DF2"/>
    <w:rsid w:val="05733EFD"/>
    <w:rsid w:val="0579296D"/>
    <w:rsid w:val="058D2653"/>
    <w:rsid w:val="059233B3"/>
    <w:rsid w:val="05930449"/>
    <w:rsid w:val="05A11E98"/>
    <w:rsid w:val="05EA3121"/>
    <w:rsid w:val="05EB37CA"/>
    <w:rsid w:val="05EF39F0"/>
    <w:rsid w:val="05F008FA"/>
    <w:rsid w:val="060205B3"/>
    <w:rsid w:val="060D79A1"/>
    <w:rsid w:val="060E00E0"/>
    <w:rsid w:val="06257099"/>
    <w:rsid w:val="063A1E63"/>
    <w:rsid w:val="06550D48"/>
    <w:rsid w:val="066F6C3F"/>
    <w:rsid w:val="067751BD"/>
    <w:rsid w:val="06C66201"/>
    <w:rsid w:val="06CF7159"/>
    <w:rsid w:val="06D32D7E"/>
    <w:rsid w:val="06E21138"/>
    <w:rsid w:val="06E46589"/>
    <w:rsid w:val="06E64C63"/>
    <w:rsid w:val="06ED3150"/>
    <w:rsid w:val="06F24EF2"/>
    <w:rsid w:val="07470651"/>
    <w:rsid w:val="075815C4"/>
    <w:rsid w:val="07932E4A"/>
    <w:rsid w:val="079A2AF0"/>
    <w:rsid w:val="07A117F2"/>
    <w:rsid w:val="07AE7932"/>
    <w:rsid w:val="07B814E5"/>
    <w:rsid w:val="07D013A8"/>
    <w:rsid w:val="07D648D8"/>
    <w:rsid w:val="07DC0353"/>
    <w:rsid w:val="07E21E88"/>
    <w:rsid w:val="07E8735C"/>
    <w:rsid w:val="07FD44E9"/>
    <w:rsid w:val="0805407D"/>
    <w:rsid w:val="08127126"/>
    <w:rsid w:val="08132E8B"/>
    <w:rsid w:val="081D706E"/>
    <w:rsid w:val="084A6D8B"/>
    <w:rsid w:val="085D519A"/>
    <w:rsid w:val="08674734"/>
    <w:rsid w:val="086D1BC3"/>
    <w:rsid w:val="086F62F6"/>
    <w:rsid w:val="08706B4B"/>
    <w:rsid w:val="088B79C8"/>
    <w:rsid w:val="08A221AA"/>
    <w:rsid w:val="08B61C14"/>
    <w:rsid w:val="08C31AD1"/>
    <w:rsid w:val="08CE61CB"/>
    <w:rsid w:val="08D2064E"/>
    <w:rsid w:val="08D75590"/>
    <w:rsid w:val="08F44BC5"/>
    <w:rsid w:val="08FA203B"/>
    <w:rsid w:val="09107D3E"/>
    <w:rsid w:val="09134443"/>
    <w:rsid w:val="09157DCD"/>
    <w:rsid w:val="093618E8"/>
    <w:rsid w:val="094B14E7"/>
    <w:rsid w:val="095256C8"/>
    <w:rsid w:val="095A6BF4"/>
    <w:rsid w:val="097660E2"/>
    <w:rsid w:val="098D2203"/>
    <w:rsid w:val="09AB29D4"/>
    <w:rsid w:val="09B1014E"/>
    <w:rsid w:val="09FC14BB"/>
    <w:rsid w:val="0A306B81"/>
    <w:rsid w:val="0A32370E"/>
    <w:rsid w:val="0A3247B9"/>
    <w:rsid w:val="0A4C5FC1"/>
    <w:rsid w:val="0A53417C"/>
    <w:rsid w:val="0A567493"/>
    <w:rsid w:val="0A585A2D"/>
    <w:rsid w:val="0A594E3E"/>
    <w:rsid w:val="0A5C768D"/>
    <w:rsid w:val="0A6F50FD"/>
    <w:rsid w:val="0A7C4F4C"/>
    <w:rsid w:val="0A934843"/>
    <w:rsid w:val="0A980D85"/>
    <w:rsid w:val="0A9E4A8D"/>
    <w:rsid w:val="0A9F2012"/>
    <w:rsid w:val="0AAA6D9C"/>
    <w:rsid w:val="0AB53627"/>
    <w:rsid w:val="0AC36281"/>
    <w:rsid w:val="0ACE1EAB"/>
    <w:rsid w:val="0AE57C7B"/>
    <w:rsid w:val="0AE65CB9"/>
    <w:rsid w:val="0AE96B11"/>
    <w:rsid w:val="0AF74E22"/>
    <w:rsid w:val="0AFA5C19"/>
    <w:rsid w:val="0AFD09EB"/>
    <w:rsid w:val="0AFF05E6"/>
    <w:rsid w:val="0B07538C"/>
    <w:rsid w:val="0B1A274D"/>
    <w:rsid w:val="0B254ED4"/>
    <w:rsid w:val="0B2E5D46"/>
    <w:rsid w:val="0B3A4E5B"/>
    <w:rsid w:val="0B3F2D66"/>
    <w:rsid w:val="0B4F0720"/>
    <w:rsid w:val="0B536C32"/>
    <w:rsid w:val="0B5823AA"/>
    <w:rsid w:val="0B595FAD"/>
    <w:rsid w:val="0B5F1B2D"/>
    <w:rsid w:val="0B827907"/>
    <w:rsid w:val="0B8C4C1A"/>
    <w:rsid w:val="0B9549DB"/>
    <w:rsid w:val="0B9D13EC"/>
    <w:rsid w:val="0B9D1B67"/>
    <w:rsid w:val="0BA07E46"/>
    <w:rsid w:val="0BAE6093"/>
    <w:rsid w:val="0BC032D6"/>
    <w:rsid w:val="0BC10793"/>
    <w:rsid w:val="0BCE1CD1"/>
    <w:rsid w:val="0BDB1E35"/>
    <w:rsid w:val="0BDB6546"/>
    <w:rsid w:val="0BE36E0D"/>
    <w:rsid w:val="0C071BF3"/>
    <w:rsid w:val="0C195365"/>
    <w:rsid w:val="0C457277"/>
    <w:rsid w:val="0C4C3B3E"/>
    <w:rsid w:val="0C6F4E58"/>
    <w:rsid w:val="0CC83CFB"/>
    <w:rsid w:val="0CC94DB1"/>
    <w:rsid w:val="0CFB1DB9"/>
    <w:rsid w:val="0D220294"/>
    <w:rsid w:val="0D3A4A42"/>
    <w:rsid w:val="0D5773D6"/>
    <w:rsid w:val="0D594DB6"/>
    <w:rsid w:val="0D632B1E"/>
    <w:rsid w:val="0D7C5702"/>
    <w:rsid w:val="0D7D7848"/>
    <w:rsid w:val="0D8E173E"/>
    <w:rsid w:val="0DA10A04"/>
    <w:rsid w:val="0DE63F57"/>
    <w:rsid w:val="0DF135BB"/>
    <w:rsid w:val="0DF13B47"/>
    <w:rsid w:val="0E0A5187"/>
    <w:rsid w:val="0E2D0D9E"/>
    <w:rsid w:val="0E2E4339"/>
    <w:rsid w:val="0E332166"/>
    <w:rsid w:val="0E3917FF"/>
    <w:rsid w:val="0E453A55"/>
    <w:rsid w:val="0E613656"/>
    <w:rsid w:val="0E6700E4"/>
    <w:rsid w:val="0E72787E"/>
    <w:rsid w:val="0E9F5739"/>
    <w:rsid w:val="0EC03D2A"/>
    <w:rsid w:val="0EC3008E"/>
    <w:rsid w:val="0EC7766E"/>
    <w:rsid w:val="0EDB339F"/>
    <w:rsid w:val="0EDC632C"/>
    <w:rsid w:val="0EEE7657"/>
    <w:rsid w:val="0F125211"/>
    <w:rsid w:val="0F152A9D"/>
    <w:rsid w:val="0F1E7B0D"/>
    <w:rsid w:val="0F2D4514"/>
    <w:rsid w:val="0F3506C4"/>
    <w:rsid w:val="0F5E1A83"/>
    <w:rsid w:val="0F62047F"/>
    <w:rsid w:val="0F6B41F3"/>
    <w:rsid w:val="0F7A2097"/>
    <w:rsid w:val="0F7F1100"/>
    <w:rsid w:val="0F816B6A"/>
    <w:rsid w:val="0F82210C"/>
    <w:rsid w:val="0F950757"/>
    <w:rsid w:val="0FA20637"/>
    <w:rsid w:val="0FA36B70"/>
    <w:rsid w:val="0FA37671"/>
    <w:rsid w:val="0FAC2C6D"/>
    <w:rsid w:val="0FB70395"/>
    <w:rsid w:val="0FBA4112"/>
    <w:rsid w:val="0FBB10D0"/>
    <w:rsid w:val="0FDA6A10"/>
    <w:rsid w:val="0FF12DF4"/>
    <w:rsid w:val="0FFB6AF5"/>
    <w:rsid w:val="10026A56"/>
    <w:rsid w:val="10040C3F"/>
    <w:rsid w:val="1006576C"/>
    <w:rsid w:val="100B59FA"/>
    <w:rsid w:val="10110CDB"/>
    <w:rsid w:val="10206D1E"/>
    <w:rsid w:val="105F040B"/>
    <w:rsid w:val="107A5169"/>
    <w:rsid w:val="107B4EBF"/>
    <w:rsid w:val="107C4D2C"/>
    <w:rsid w:val="10881C30"/>
    <w:rsid w:val="108A6F8A"/>
    <w:rsid w:val="109424CC"/>
    <w:rsid w:val="109441EC"/>
    <w:rsid w:val="10A32DF1"/>
    <w:rsid w:val="10A50D79"/>
    <w:rsid w:val="10AB24DF"/>
    <w:rsid w:val="10CB1530"/>
    <w:rsid w:val="10D653BA"/>
    <w:rsid w:val="10DB6356"/>
    <w:rsid w:val="10EF5ED1"/>
    <w:rsid w:val="110C1346"/>
    <w:rsid w:val="11274769"/>
    <w:rsid w:val="112A5200"/>
    <w:rsid w:val="112B7604"/>
    <w:rsid w:val="11306888"/>
    <w:rsid w:val="1168799E"/>
    <w:rsid w:val="11A64DBC"/>
    <w:rsid w:val="11AF324A"/>
    <w:rsid w:val="1228310E"/>
    <w:rsid w:val="122A10A5"/>
    <w:rsid w:val="12325B1D"/>
    <w:rsid w:val="1244691E"/>
    <w:rsid w:val="1251591B"/>
    <w:rsid w:val="125B7516"/>
    <w:rsid w:val="12610602"/>
    <w:rsid w:val="126B461E"/>
    <w:rsid w:val="12795949"/>
    <w:rsid w:val="127D72F2"/>
    <w:rsid w:val="129D24CB"/>
    <w:rsid w:val="12A908D3"/>
    <w:rsid w:val="12AA7F02"/>
    <w:rsid w:val="12AD6AC3"/>
    <w:rsid w:val="12DE33CA"/>
    <w:rsid w:val="12FF52DE"/>
    <w:rsid w:val="13344C16"/>
    <w:rsid w:val="13356D8A"/>
    <w:rsid w:val="1343505A"/>
    <w:rsid w:val="13532D74"/>
    <w:rsid w:val="13544A6B"/>
    <w:rsid w:val="137A40BD"/>
    <w:rsid w:val="13910B1E"/>
    <w:rsid w:val="13910BD8"/>
    <w:rsid w:val="13A23DC6"/>
    <w:rsid w:val="13A8652F"/>
    <w:rsid w:val="13B21882"/>
    <w:rsid w:val="13B563DA"/>
    <w:rsid w:val="13BD31AB"/>
    <w:rsid w:val="13CD27B6"/>
    <w:rsid w:val="13E532CA"/>
    <w:rsid w:val="13ED0B0B"/>
    <w:rsid w:val="13ED7D7F"/>
    <w:rsid w:val="14176353"/>
    <w:rsid w:val="141F7FB3"/>
    <w:rsid w:val="14242FDA"/>
    <w:rsid w:val="14301769"/>
    <w:rsid w:val="14436E72"/>
    <w:rsid w:val="144F55C3"/>
    <w:rsid w:val="1450322B"/>
    <w:rsid w:val="14637D36"/>
    <w:rsid w:val="147E33CA"/>
    <w:rsid w:val="1487373C"/>
    <w:rsid w:val="14960C1B"/>
    <w:rsid w:val="14B0700C"/>
    <w:rsid w:val="14C02505"/>
    <w:rsid w:val="14C34089"/>
    <w:rsid w:val="14C72535"/>
    <w:rsid w:val="14D81B81"/>
    <w:rsid w:val="14DB33FC"/>
    <w:rsid w:val="14DE0AFC"/>
    <w:rsid w:val="14F44F2E"/>
    <w:rsid w:val="150F0533"/>
    <w:rsid w:val="15291225"/>
    <w:rsid w:val="15416178"/>
    <w:rsid w:val="154D063E"/>
    <w:rsid w:val="1561603B"/>
    <w:rsid w:val="1563257A"/>
    <w:rsid w:val="158574DD"/>
    <w:rsid w:val="158C6010"/>
    <w:rsid w:val="158F48E5"/>
    <w:rsid w:val="15C53002"/>
    <w:rsid w:val="15C94A90"/>
    <w:rsid w:val="15D74588"/>
    <w:rsid w:val="15EB4378"/>
    <w:rsid w:val="160B185E"/>
    <w:rsid w:val="1628036C"/>
    <w:rsid w:val="16435A3F"/>
    <w:rsid w:val="16704155"/>
    <w:rsid w:val="16796F0F"/>
    <w:rsid w:val="1688556A"/>
    <w:rsid w:val="16A00FDF"/>
    <w:rsid w:val="16A32AAC"/>
    <w:rsid w:val="16AF0615"/>
    <w:rsid w:val="16BD0B49"/>
    <w:rsid w:val="16CB6345"/>
    <w:rsid w:val="16D50CFC"/>
    <w:rsid w:val="16E33AB3"/>
    <w:rsid w:val="16EB76EF"/>
    <w:rsid w:val="16F24B7D"/>
    <w:rsid w:val="170D1B49"/>
    <w:rsid w:val="171A17EF"/>
    <w:rsid w:val="171B0546"/>
    <w:rsid w:val="17304A49"/>
    <w:rsid w:val="173353C2"/>
    <w:rsid w:val="17874ED3"/>
    <w:rsid w:val="17886A2C"/>
    <w:rsid w:val="178F26E7"/>
    <w:rsid w:val="179456B7"/>
    <w:rsid w:val="17966843"/>
    <w:rsid w:val="17A9660F"/>
    <w:rsid w:val="17D80F4C"/>
    <w:rsid w:val="17E14521"/>
    <w:rsid w:val="18002CEE"/>
    <w:rsid w:val="18117661"/>
    <w:rsid w:val="183619AC"/>
    <w:rsid w:val="18523ADE"/>
    <w:rsid w:val="1866694B"/>
    <w:rsid w:val="186C1ACE"/>
    <w:rsid w:val="186F1303"/>
    <w:rsid w:val="187C065A"/>
    <w:rsid w:val="188C6C7D"/>
    <w:rsid w:val="18960812"/>
    <w:rsid w:val="189C7EF6"/>
    <w:rsid w:val="18B04994"/>
    <w:rsid w:val="18B04B4D"/>
    <w:rsid w:val="18E87E12"/>
    <w:rsid w:val="18F5052C"/>
    <w:rsid w:val="19086C4D"/>
    <w:rsid w:val="191D14D9"/>
    <w:rsid w:val="192F0EEA"/>
    <w:rsid w:val="19636D38"/>
    <w:rsid w:val="19661463"/>
    <w:rsid w:val="19693EEF"/>
    <w:rsid w:val="196B5F41"/>
    <w:rsid w:val="19883D81"/>
    <w:rsid w:val="198C6A82"/>
    <w:rsid w:val="19D1732F"/>
    <w:rsid w:val="1A1A56ED"/>
    <w:rsid w:val="1A200A74"/>
    <w:rsid w:val="1A2C033F"/>
    <w:rsid w:val="1A2F2398"/>
    <w:rsid w:val="1A2F7CBC"/>
    <w:rsid w:val="1A3055B8"/>
    <w:rsid w:val="1A4D3D28"/>
    <w:rsid w:val="1A5655AF"/>
    <w:rsid w:val="1A6B5CD7"/>
    <w:rsid w:val="1A9B675D"/>
    <w:rsid w:val="1AA84067"/>
    <w:rsid w:val="1AB46EA3"/>
    <w:rsid w:val="1AB85B9F"/>
    <w:rsid w:val="1ADE3E70"/>
    <w:rsid w:val="1AE42348"/>
    <w:rsid w:val="1AF2383D"/>
    <w:rsid w:val="1B0D613D"/>
    <w:rsid w:val="1B157C1A"/>
    <w:rsid w:val="1B1B1204"/>
    <w:rsid w:val="1B211C8A"/>
    <w:rsid w:val="1B325062"/>
    <w:rsid w:val="1B5734B2"/>
    <w:rsid w:val="1B685E2D"/>
    <w:rsid w:val="1B99173F"/>
    <w:rsid w:val="1B9E5782"/>
    <w:rsid w:val="1B9F2F5B"/>
    <w:rsid w:val="1BA31D38"/>
    <w:rsid w:val="1BB15A38"/>
    <w:rsid w:val="1BB32D92"/>
    <w:rsid w:val="1BCA4E13"/>
    <w:rsid w:val="1BCF28DC"/>
    <w:rsid w:val="1BD03B47"/>
    <w:rsid w:val="1BE75134"/>
    <w:rsid w:val="1BEB39AC"/>
    <w:rsid w:val="1C20756B"/>
    <w:rsid w:val="1C2A33E3"/>
    <w:rsid w:val="1C3C5A93"/>
    <w:rsid w:val="1C3D2E04"/>
    <w:rsid w:val="1C3D5C01"/>
    <w:rsid w:val="1C4852DE"/>
    <w:rsid w:val="1C4D45E0"/>
    <w:rsid w:val="1C4D57CC"/>
    <w:rsid w:val="1C4F7EEF"/>
    <w:rsid w:val="1C69034E"/>
    <w:rsid w:val="1CB41B65"/>
    <w:rsid w:val="1CB701AA"/>
    <w:rsid w:val="1CCA0F66"/>
    <w:rsid w:val="1CDE446D"/>
    <w:rsid w:val="1CE20210"/>
    <w:rsid w:val="1CFA071E"/>
    <w:rsid w:val="1D464FEE"/>
    <w:rsid w:val="1D505EEA"/>
    <w:rsid w:val="1D644902"/>
    <w:rsid w:val="1D8722D9"/>
    <w:rsid w:val="1D8C2BA2"/>
    <w:rsid w:val="1D8D6E67"/>
    <w:rsid w:val="1D905228"/>
    <w:rsid w:val="1DCC2895"/>
    <w:rsid w:val="1DD15797"/>
    <w:rsid w:val="1DEE047A"/>
    <w:rsid w:val="1DF24DA6"/>
    <w:rsid w:val="1DF43659"/>
    <w:rsid w:val="1DFC21EE"/>
    <w:rsid w:val="1E067B78"/>
    <w:rsid w:val="1E2E786A"/>
    <w:rsid w:val="1E4473F8"/>
    <w:rsid w:val="1E490459"/>
    <w:rsid w:val="1E50751B"/>
    <w:rsid w:val="1E545B82"/>
    <w:rsid w:val="1E5C6C87"/>
    <w:rsid w:val="1E6D1C74"/>
    <w:rsid w:val="1E736E4E"/>
    <w:rsid w:val="1E7866A1"/>
    <w:rsid w:val="1E7E5EB1"/>
    <w:rsid w:val="1E91622E"/>
    <w:rsid w:val="1EA61B83"/>
    <w:rsid w:val="1EA82227"/>
    <w:rsid w:val="1EAD188D"/>
    <w:rsid w:val="1EF23920"/>
    <w:rsid w:val="1F0F595C"/>
    <w:rsid w:val="1F234826"/>
    <w:rsid w:val="1F4773C4"/>
    <w:rsid w:val="1F520311"/>
    <w:rsid w:val="1F5E0D38"/>
    <w:rsid w:val="1F5F4414"/>
    <w:rsid w:val="1F826970"/>
    <w:rsid w:val="1F972A67"/>
    <w:rsid w:val="1FA317AB"/>
    <w:rsid w:val="1FCB673D"/>
    <w:rsid w:val="1FEA069A"/>
    <w:rsid w:val="1FEE648E"/>
    <w:rsid w:val="1FF433BA"/>
    <w:rsid w:val="1FF9202F"/>
    <w:rsid w:val="20003026"/>
    <w:rsid w:val="200F3B23"/>
    <w:rsid w:val="201967D7"/>
    <w:rsid w:val="20374786"/>
    <w:rsid w:val="2039386F"/>
    <w:rsid w:val="203A1C07"/>
    <w:rsid w:val="20601C10"/>
    <w:rsid w:val="20751467"/>
    <w:rsid w:val="20757C7B"/>
    <w:rsid w:val="207D59F3"/>
    <w:rsid w:val="20A13861"/>
    <w:rsid w:val="20BB0C31"/>
    <w:rsid w:val="20C51FFC"/>
    <w:rsid w:val="20CF37FC"/>
    <w:rsid w:val="20D717F3"/>
    <w:rsid w:val="20F01400"/>
    <w:rsid w:val="20F12135"/>
    <w:rsid w:val="20F90AAC"/>
    <w:rsid w:val="20FA405B"/>
    <w:rsid w:val="21083BB7"/>
    <w:rsid w:val="212B616E"/>
    <w:rsid w:val="213121BA"/>
    <w:rsid w:val="214A2960"/>
    <w:rsid w:val="215302B9"/>
    <w:rsid w:val="218E4A09"/>
    <w:rsid w:val="218E6399"/>
    <w:rsid w:val="21BF57DE"/>
    <w:rsid w:val="21DF3292"/>
    <w:rsid w:val="21F1407C"/>
    <w:rsid w:val="2229623B"/>
    <w:rsid w:val="22373B5F"/>
    <w:rsid w:val="22477192"/>
    <w:rsid w:val="224C2951"/>
    <w:rsid w:val="224D6748"/>
    <w:rsid w:val="225678E5"/>
    <w:rsid w:val="227221E3"/>
    <w:rsid w:val="227A54E3"/>
    <w:rsid w:val="22865CFC"/>
    <w:rsid w:val="22BD3256"/>
    <w:rsid w:val="22D07449"/>
    <w:rsid w:val="23025151"/>
    <w:rsid w:val="23084B1A"/>
    <w:rsid w:val="230B248C"/>
    <w:rsid w:val="231E3ED2"/>
    <w:rsid w:val="234421C7"/>
    <w:rsid w:val="23537C14"/>
    <w:rsid w:val="23700EEA"/>
    <w:rsid w:val="238704B9"/>
    <w:rsid w:val="238C42D2"/>
    <w:rsid w:val="2393048F"/>
    <w:rsid w:val="239E3C8F"/>
    <w:rsid w:val="23A06B4E"/>
    <w:rsid w:val="23A40CCF"/>
    <w:rsid w:val="23C06B63"/>
    <w:rsid w:val="23C46A81"/>
    <w:rsid w:val="241F0C81"/>
    <w:rsid w:val="24351B4F"/>
    <w:rsid w:val="24576A62"/>
    <w:rsid w:val="246E76BE"/>
    <w:rsid w:val="24762507"/>
    <w:rsid w:val="2482306C"/>
    <w:rsid w:val="24863B93"/>
    <w:rsid w:val="24B346B5"/>
    <w:rsid w:val="24B606B7"/>
    <w:rsid w:val="24CC225E"/>
    <w:rsid w:val="24EC3BCA"/>
    <w:rsid w:val="24EF6448"/>
    <w:rsid w:val="24F71B8F"/>
    <w:rsid w:val="24F92CDE"/>
    <w:rsid w:val="250C0B5D"/>
    <w:rsid w:val="25335BFF"/>
    <w:rsid w:val="253D4E51"/>
    <w:rsid w:val="253F4997"/>
    <w:rsid w:val="25462DA6"/>
    <w:rsid w:val="25661C04"/>
    <w:rsid w:val="25893EFE"/>
    <w:rsid w:val="25BE6749"/>
    <w:rsid w:val="25DE0185"/>
    <w:rsid w:val="25E04003"/>
    <w:rsid w:val="25EE6875"/>
    <w:rsid w:val="260C334C"/>
    <w:rsid w:val="26276BC7"/>
    <w:rsid w:val="26412189"/>
    <w:rsid w:val="26517452"/>
    <w:rsid w:val="26566E1C"/>
    <w:rsid w:val="26A10A64"/>
    <w:rsid w:val="26A24282"/>
    <w:rsid w:val="26AF1A7A"/>
    <w:rsid w:val="26BB6790"/>
    <w:rsid w:val="26C84C3F"/>
    <w:rsid w:val="26CA39FA"/>
    <w:rsid w:val="26DB2072"/>
    <w:rsid w:val="26FC0CFD"/>
    <w:rsid w:val="270F1235"/>
    <w:rsid w:val="271D238B"/>
    <w:rsid w:val="273460AC"/>
    <w:rsid w:val="2737495D"/>
    <w:rsid w:val="277949BD"/>
    <w:rsid w:val="27862FAB"/>
    <w:rsid w:val="278F67DD"/>
    <w:rsid w:val="279A19FF"/>
    <w:rsid w:val="27B778B7"/>
    <w:rsid w:val="27C4066F"/>
    <w:rsid w:val="27CE4805"/>
    <w:rsid w:val="27DC01C9"/>
    <w:rsid w:val="27EA6D62"/>
    <w:rsid w:val="280E0C6D"/>
    <w:rsid w:val="28300784"/>
    <w:rsid w:val="28630E79"/>
    <w:rsid w:val="289E6725"/>
    <w:rsid w:val="28C14E85"/>
    <w:rsid w:val="28FE1CB4"/>
    <w:rsid w:val="290222D3"/>
    <w:rsid w:val="29057EC1"/>
    <w:rsid w:val="290E28AF"/>
    <w:rsid w:val="292011C8"/>
    <w:rsid w:val="293757A5"/>
    <w:rsid w:val="293D0E03"/>
    <w:rsid w:val="293F5958"/>
    <w:rsid w:val="294A094A"/>
    <w:rsid w:val="295B4BE6"/>
    <w:rsid w:val="296B5378"/>
    <w:rsid w:val="29AE7171"/>
    <w:rsid w:val="29B32DBA"/>
    <w:rsid w:val="29C52E87"/>
    <w:rsid w:val="29C80B0A"/>
    <w:rsid w:val="29D9317B"/>
    <w:rsid w:val="29F04EAF"/>
    <w:rsid w:val="29F116D0"/>
    <w:rsid w:val="29F54D7A"/>
    <w:rsid w:val="29F9647F"/>
    <w:rsid w:val="2A0241CA"/>
    <w:rsid w:val="2A026789"/>
    <w:rsid w:val="2A0777DB"/>
    <w:rsid w:val="2A1E7E82"/>
    <w:rsid w:val="2A583A0E"/>
    <w:rsid w:val="2A7D5C08"/>
    <w:rsid w:val="2AA10068"/>
    <w:rsid w:val="2AA47786"/>
    <w:rsid w:val="2AAA19F3"/>
    <w:rsid w:val="2AAD65EE"/>
    <w:rsid w:val="2ABF5A76"/>
    <w:rsid w:val="2AC77380"/>
    <w:rsid w:val="2ACF3C32"/>
    <w:rsid w:val="2ADD6AFD"/>
    <w:rsid w:val="2ADE6550"/>
    <w:rsid w:val="2AFE0D9C"/>
    <w:rsid w:val="2B033C10"/>
    <w:rsid w:val="2B1E134C"/>
    <w:rsid w:val="2B2E0309"/>
    <w:rsid w:val="2B2E4AB3"/>
    <w:rsid w:val="2B3445E9"/>
    <w:rsid w:val="2B422946"/>
    <w:rsid w:val="2B4910D4"/>
    <w:rsid w:val="2B5B34DC"/>
    <w:rsid w:val="2B76579E"/>
    <w:rsid w:val="2B831E93"/>
    <w:rsid w:val="2BA57D96"/>
    <w:rsid w:val="2BAE29A1"/>
    <w:rsid w:val="2BBE438D"/>
    <w:rsid w:val="2BE373EE"/>
    <w:rsid w:val="2C132F73"/>
    <w:rsid w:val="2C295EB9"/>
    <w:rsid w:val="2C35729B"/>
    <w:rsid w:val="2C4628DA"/>
    <w:rsid w:val="2C622710"/>
    <w:rsid w:val="2C7A1A31"/>
    <w:rsid w:val="2C7C7D79"/>
    <w:rsid w:val="2C9466E2"/>
    <w:rsid w:val="2CAF6B04"/>
    <w:rsid w:val="2CB00666"/>
    <w:rsid w:val="2CB0279E"/>
    <w:rsid w:val="2CD12AE5"/>
    <w:rsid w:val="2CDA76C7"/>
    <w:rsid w:val="2CE53C48"/>
    <w:rsid w:val="2D1E5D75"/>
    <w:rsid w:val="2D2E089B"/>
    <w:rsid w:val="2D352CDE"/>
    <w:rsid w:val="2D3A323B"/>
    <w:rsid w:val="2D3E02D7"/>
    <w:rsid w:val="2D405737"/>
    <w:rsid w:val="2D4547D9"/>
    <w:rsid w:val="2D467E6D"/>
    <w:rsid w:val="2D4B55E5"/>
    <w:rsid w:val="2D53589F"/>
    <w:rsid w:val="2D6404EF"/>
    <w:rsid w:val="2D7646A7"/>
    <w:rsid w:val="2DDA7850"/>
    <w:rsid w:val="2DDC0104"/>
    <w:rsid w:val="2DE379BB"/>
    <w:rsid w:val="2E0177B9"/>
    <w:rsid w:val="2E034F95"/>
    <w:rsid w:val="2E1D2BF2"/>
    <w:rsid w:val="2E3B2A47"/>
    <w:rsid w:val="2E423485"/>
    <w:rsid w:val="2E575C9A"/>
    <w:rsid w:val="2E6003A4"/>
    <w:rsid w:val="2E69729D"/>
    <w:rsid w:val="2E7A6344"/>
    <w:rsid w:val="2E8543E2"/>
    <w:rsid w:val="2E9B575E"/>
    <w:rsid w:val="2E9D718A"/>
    <w:rsid w:val="2EB62396"/>
    <w:rsid w:val="2EB809B1"/>
    <w:rsid w:val="2EB81831"/>
    <w:rsid w:val="2EBA600B"/>
    <w:rsid w:val="2ECB72CF"/>
    <w:rsid w:val="2ECF7A85"/>
    <w:rsid w:val="2EDE1042"/>
    <w:rsid w:val="2EDF54FD"/>
    <w:rsid w:val="2EE054B3"/>
    <w:rsid w:val="2F2752C8"/>
    <w:rsid w:val="2F283F0C"/>
    <w:rsid w:val="2F2B5ABF"/>
    <w:rsid w:val="2F2E604D"/>
    <w:rsid w:val="2F417886"/>
    <w:rsid w:val="2F824D49"/>
    <w:rsid w:val="2F882E85"/>
    <w:rsid w:val="2F9712D8"/>
    <w:rsid w:val="2F9A7F4A"/>
    <w:rsid w:val="2FB47900"/>
    <w:rsid w:val="2FC733B8"/>
    <w:rsid w:val="2FCA4F20"/>
    <w:rsid w:val="2FEB67EE"/>
    <w:rsid w:val="300C4C70"/>
    <w:rsid w:val="303371BB"/>
    <w:rsid w:val="3044399D"/>
    <w:rsid w:val="30491E87"/>
    <w:rsid w:val="305868C6"/>
    <w:rsid w:val="306445C1"/>
    <w:rsid w:val="306F0718"/>
    <w:rsid w:val="306F3DBA"/>
    <w:rsid w:val="30896C6B"/>
    <w:rsid w:val="308F6623"/>
    <w:rsid w:val="30B127D4"/>
    <w:rsid w:val="30B2603A"/>
    <w:rsid w:val="30B72776"/>
    <w:rsid w:val="30D0377D"/>
    <w:rsid w:val="30D2261F"/>
    <w:rsid w:val="30DE0226"/>
    <w:rsid w:val="3100529E"/>
    <w:rsid w:val="31007D5E"/>
    <w:rsid w:val="31115223"/>
    <w:rsid w:val="31263645"/>
    <w:rsid w:val="31335EE5"/>
    <w:rsid w:val="313C1E62"/>
    <w:rsid w:val="31445B9B"/>
    <w:rsid w:val="316B13D5"/>
    <w:rsid w:val="31720F1D"/>
    <w:rsid w:val="31745B98"/>
    <w:rsid w:val="317E525C"/>
    <w:rsid w:val="3189388A"/>
    <w:rsid w:val="318E09F0"/>
    <w:rsid w:val="319951C3"/>
    <w:rsid w:val="31BF03E5"/>
    <w:rsid w:val="31CB2BEB"/>
    <w:rsid w:val="31E65427"/>
    <w:rsid w:val="31F43BF9"/>
    <w:rsid w:val="31F96A5C"/>
    <w:rsid w:val="31FE3F69"/>
    <w:rsid w:val="320733C3"/>
    <w:rsid w:val="32112B93"/>
    <w:rsid w:val="32131812"/>
    <w:rsid w:val="321C18F4"/>
    <w:rsid w:val="321C2B52"/>
    <w:rsid w:val="321F61EC"/>
    <w:rsid w:val="32335A37"/>
    <w:rsid w:val="3248409E"/>
    <w:rsid w:val="324F04DB"/>
    <w:rsid w:val="32702FC0"/>
    <w:rsid w:val="327144B7"/>
    <w:rsid w:val="32CA65F9"/>
    <w:rsid w:val="32CD11FF"/>
    <w:rsid w:val="33054854"/>
    <w:rsid w:val="33064DC6"/>
    <w:rsid w:val="330A16FB"/>
    <w:rsid w:val="33141FF7"/>
    <w:rsid w:val="331C3F22"/>
    <w:rsid w:val="334655E6"/>
    <w:rsid w:val="3347186D"/>
    <w:rsid w:val="33482976"/>
    <w:rsid w:val="33506C9F"/>
    <w:rsid w:val="33775E05"/>
    <w:rsid w:val="337E521B"/>
    <w:rsid w:val="338574F9"/>
    <w:rsid w:val="33A078AB"/>
    <w:rsid w:val="33A222F8"/>
    <w:rsid w:val="33B85C62"/>
    <w:rsid w:val="33C3614F"/>
    <w:rsid w:val="33D62B96"/>
    <w:rsid w:val="33D76994"/>
    <w:rsid w:val="33E32DB1"/>
    <w:rsid w:val="33F558B8"/>
    <w:rsid w:val="342B27F0"/>
    <w:rsid w:val="342D74A7"/>
    <w:rsid w:val="344127C5"/>
    <w:rsid w:val="34526E6E"/>
    <w:rsid w:val="345B1895"/>
    <w:rsid w:val="3485590E"/>
    <w:rsid w:val="34946C2E"/>
    <w:rsid w:val="349C173F"/>
    <w:rsid w:val="34A24AD6"/>
    <w:rsid w:val="34C04708"/>
    <w:rsid w:val="34C763D3"/>
    <w:rsid w:val="34CC3ABF"/>
    <w:rsid w:val="34D45E7A"/>
    <w:rsid w:val="34D46D17"/>
    <w:rsid w:val="34FD5844"/>
    <w:rsid w:val="35280DED"/>
    <w:rsid w:val="3529034C"/>
    <w:rsid w:val="354354C7"/>
    <w:rsid w:val="35463167"/>
    <w:rsid w:val="35665ADB"/>
    <w:rsid w:val="35816EB9"/>
    <w:rsid w:val="35821E3D"/>
    <w:rsid w:val="359F5261"/>
    <w:rsid w:val="35B1260E"/>
    <w:rsid w:val="35B37D13"/>
    <w:rsid w:val="35C2434B"/>
    <w:rsid w:val="35F56F9A"/>
    <w:rsid w:val="35FD2B30"/>
    <w:rsid w:val="35FE7215"/>
    <w:rsid w:val="35FF2DF2"/>
    <w:rsid w:val="36000F59"/>
    <w:rsid w:val="360B232F"/>
    <w:rsid w:val="361503B6"/>
    <w:rsid w:val="36247CCA"/>
    <w:rsid w:val="36280FB0"/>
    <w:rsid w:val="36367A55"/>
    <w:rsid w:val="36400759"/>
    <w:rsid w:val="364225B8"/>
    <w:rsid w:val="366B0505"/>
    <w:rsid w:val="36731822"/>
    <w:rsid w:val="367B06EC"/>
    <w:rsid w:val="36AF0D32"/>
    <w:rsid w:val="36B35EA7"/>
    <w:rsid w:val="36E30EEE"/>
    <w:rsid w:val="36E8100C"/>
    <w:rsid w:val="36ED465C"/>
    <w:rsid w:val="370058B6"/>
    <w:rsid w:val="37066B46"/>
    <w:rsid w:val="37137A0D"/>
    <w:rsid w:val="37216D25"/>
    <w:rsid w:val="37556EFB"/>
    <w:rsid w:val="37634C0D"/>
    <w:rsid w:val="37635AA2"/>
    <w:rsid w:val="376D038A"/>
    <w:rsid w:val="378D4EC4"/>
    <w:rsid w:val="37B01FC8"/>
    <w:rsid w:val="37C367FE"/>
    <w:rsid w:val="37F7211A"/>
    <w:rsid w:val="37FD2BB1"/>
    <w:rsid w:val="381D63E4"/>
    <w:rsid w:val="382E605B"/>
    <w:rsid w:val="38302ED3"/>
    <w:rsid w:val="38454C9B"/>
    <w:rsid w:val="384B55DD"/>
    <w:rsid w:val="38697FDF"/>
    <w:rsid w:val="388116C0"/>
    <w:rsid w:val="388C714F"/>
    <w:rsid w:val="38946C1E"/>
    <w:rsid w:val="38B765CD"/>
    <w:rsid w:val="38E37461"/>
    <w:rsid w:val="38F52387"/>
    <w:rsid w:val="39077946"/>
    <w:rsid w:val="39105A0A"/>
    <w:rsid w:val="391B76F1"/>
    <w:rsid w:val="392245B5"/>
    <w:rsid w:val="39320664"/>
    <w:rsid w:val="393D721A"/>
    <w:rsid w:val="393F0F59"/>
    <w:rsid w:val="394A6B61"/>
    <w:rsid w:val="394F360B"/>
    <w:rsid w:val="39825EF1"/>
    <w:rsid w:val="399D7118"/>
    <w:rsid w:val="39BC5220"/>
    <w:rsid w:val="39D879D3"/>
    <w:rsid w:val="39E21EA4"/>
    <w:rsid w:val="39FC179E"/>
    <w:rsid w:val="3A014E17"/>
    <w:rsid w:val="3A066018"/>
    <w:rsid w:val="3A11660D"/>
    <w:rsid w:val="3A27547C"/>
    <w:rsid w:val="3A357254"/>
    <w:rsid w:val="3A3871E3"/>
    <w:rsid w:val="3A3C3C45"/>
    <w:rsid w:val="3A442DEC"/>
    <w:rsid w:val="3A53169F"/>
    <w:rsid w:val="3A663EB0"/>
    <w:rsid w:val="3A7A4520"/>
    <w:rsid w:val="3A801861"/>
    <w:rsid w:val="3A87071A"/>
    <w:rsid w:val="3A9B7C92"/>
    <w:rsid w:val="3A9F32D7"/>
    <w:rsid w:val="3AAC76F2"/>
    <w:rsid w:val="3ACC7FFE"/>
    <w:rsid w:val="3AD8079E"/>
    <w:rsid w:val="3AF05E33"/>
    <w:rsid w:val="3AF1344F"/>
    <w:rsid w:val="3B1C5B19"/>
    <w:rsid w:val="3B242B1C"/>
    <w:rsid w:val="3B2D1A9C"/>
    <w:rsid w:val="3B362C4D"/>
    <w:rsid w:val="3B69008A"/>
    <w:rsid w:val="3B942B73"/>
    <w:rsid w:val="3B9674D7"/>
    <w:rsid w:val="3BA20424"/>
    <w:rsid w:val="3BB211BC"/>
    <w:rsid w:val="3BB335AC"/>
    <w:rsid w:val="3BBD552F"/>
    <w:rsid w:val="3BD3067E"/>
    <w:rsid w:val="3BD453C8"/>
    <w:rsid w:val="3BD53AB5"/>
    <w:rsid w:val="3BEF40B2"/>
    <w:rsid w:val="3BFF61D4"/>
    <w:rsid w:val="3C0104C3"/>
    <w:rsid w:val="3C062D9B"/>
    <w:rsid w:val="3C262C87"/>
    <w:rsid w:val="3C3C39A0"/>
    <w:rsid w:val="3C5A7EF6"/>
    <w:rsid w:val="3C7C1082"/>
    <w:rsid w:val="3C804923"/>
    <w:rsid w:val="3C9D3765"/>
    <w:rsid w:val="3C9E0FAA"/>
    <w:rsid w:val="3CA30947"/>
    <w:rsid w:val="3CB85542"/>
    <w:rsid w:val="3CBC3FCD"/>
    <w:rsid w:val="3CC000F8"/>
    <w:rsid w:val="3CE733CD"/>
    <w:rsid w:val="3CF72304"/>
    <w:rsid w:val="3D161C65"/>
    <w:rsid w:val="3D177B37"/>
    <w:rsid w:val="3D277613"/>
    <w:rsid w:val="3D3A7EAF"/>
    <w:rsid w:val="3D3C5369"/>
    <w:rsid w:val="3D4E2FE7"/>
    <w:rsid w:val="3D66205D"/>
    <w:rsid w:val="3D6D5EA9"/>
    <w:rsid w:val="3D9C0D0A"/>
    <w:rsid w:val="3DA54021"/>
    <w:rsid w:val="3DD171A7"/>
    <w:rsid w:val="3DDC1724"/>
    <w:rsid w:val="3DEC1B94"/>
    <w:rsid w:val="3DF81556"/>
    <w:rsid w:val="3E127B19"/>
    <w:rsid w:val="3E2653DC"/>
    <w:rsid w:val="3E2B50D7"/>
    <w:rsid w:val="3E327F30"/>
    <w:rsid w:val="3E37063F"/>
    <w:rsid w:val="3E393B11"/>
    <w:rsid w:val="3E403D41"/>
    <w:rsid w:val="3E4754A6"/>
    <w:rsid w:val="3E786B14"/>
    <w:rsid w:val="3E860F10"/>
    <w:rsid w:val="3E913ADC"/>
    <w:rsid w:val="3E922B85"/>
    <w:rsid w:val="3E922D59"/>
    <w:rsid w:val="3E931227"/>
    <w:rsid w:val="3EA3700C"/>
    <w:rsid w:val="3EB02205"/>
    <w:rsid w:val="3EB47903"/>
    <w:rsid w:val="3EBD6546"/>
    <w:rsid w:val="3ED37A30"/>
    <w:rsid w:val="3ED7637C"/>
    <w:rsid w:val="3EDA2966"/>
    <w:rsid w:val="3EDF0CF3"/>
    <w:rsid w:val="3EE8557E"/>
    <w:rsid w:val="3EED740D"/>
    <w:rsid w:val="3F016424"/>
    <w:rsid w:val="3F082258"/>
    <w:rsid w:val="3F2D733A"/>
    <w:rsid w:val="3F2F6BD0"/>
    <w:rsid w:val="3F3330FC"/>
    <w:rsid w:val="3F397D57"/>
    <w:rsid w:val="3F4E48BC"/>
    <w:rsid w:val="3F4F338A"/>
    <w:rsid w:val="3F4F56AB"/>
    <w:rsid w:val="3F5C510C"/>
    <w:rsid w:val="3F5E7BE4"/>
    <w:rsid w:val="3F652B34"/>
    <w:rsid w:val="3F9529AF"/>
    <w:rsid w:val="3FB1447F"/>
    <w:rsid w:val="3FC15BB8"/>
    <w:rsid w:val="3FC35AFC"/>
    <w:rsid w:val="3FD1414D"/>
    <w:rsid w:val="3FD81218"/>
    <w:rsid w:val="3FE97539"/>
    <w:rsid w:val="3FF96AE7"/>
    <w:rsid w:val="3FF97C15"/>
    <w:rsid w:val="400479C3"/>
    <w:rsid w:val="403E0CDF"/>
    <w:rsid w:val="40404B79"/>
    <w:rsid w:val="40797278"/>
    <w:rsid w:val="408E3720"/>
    <w:rsid w:val="40912007"/>
    <w:rsid w:val="409B357D"/>
    <w:rsid w:val="40BC2DF7"/>
    <w:rsid w:val="40CE14CF"/>
    <w:rsid w:val="40CF6877"/>
    <w:rsid w:val="40E86C9E"/>
    <w:rsid w:val="40ED3520"/>
    <w:rsid w:val="40FB3D2D"/>
    <w:rsid w:val="411713CA"/>
    <w:rsid w:val="411A6663"/>
    <w:rsid w:val="412D5086"/>
    <w:rsid w:val="412F4F3C"/>
    <w:rsid w:val="41335956"/>
    <w:rsid w:val="415E2130"/>
    <w:rsid w:val="416E59E3"/>
    <w:rsid w:val="417C4EC1"/>
    <w:rsid w:val="418D27C9"/>
    <w:rsid w:val="41A664B7"/>
    <w:rsid w:val="41DF5CBF"/>
    <w:rsid w:val="41EC1407"/>
    <w:rsid w:val="42226713"/>
    <w:rsid w:val="42230FB4"/>
    <w:rsid w:val="422B2BA1"/>
    <w:rsid w:val="4231785A"/>
    <w:rsid w:val="42584818"/>
    <w:rsid w:val="427E48C1"/>
    <w:rsid w:val="427E7C6E"/>
    <w:rsid w:val="42926048"/>
    <w:rsid w:val="42976BA0"/>
    <w:rsid w:val="429B6E22"/>
    <w:rsid w:val="42B44DEC"/>
    <w:rsid w:val="42C16679"/>
    <w:rsid w:val="42C845D8"/>
    <w:rsid w:val="42E17629"/>
    <w:rsid w:val="43262E27"/>
    <w:rsid w:val="432F0C9E"/>
    <w:rsid w:val="43340CA4"/>
    <w:rsid w:val="433459FF"/>
    <w:rsid w:val="434841F7"/>
    <w:rsid w:val="434D6B99"/>
    <w:rsid w:val="434D747F"/>
    <w:rsid w:val="437F792B"/>
    <w:rsid w:val="43BE214E"/>
    <w:rsid w:val="43CD0BC4"/>
    <w:rsid w:val="43EB13E7"/>
    <w:rsid w:val="43ED298C"/>
    <w:rsid w:val="43EF2991"/>
    <w:rsid w:val="43F4696E"/>
    <w:rsid w:val="442E46FE"/>
    <w:rsid w:val="44436564"/>
    <w:rsid w:val="445700AC"/>
    <w:rsid w:val="44597BEE"/>
    <w:rsid w:val="447A4753"/>
    <w:rsid w:val="447D7075"/>
    <w:rsid w:val="44811836"/>
    <w:rsid w:val="44A427AA"/>
    <w:rsid w:val="44BE60A8"/>
    <w:rsid w:val="44DD300E"/>
    <w:rsid w:val="44E2656D"/>
    <w:rsid w:val="44F11452"/>
    <w:rsid w:val="45177BA4"/>
    <w:rsid w:val="451C551F"/>
    <w:rsid w:val="451F3CCA"/>
    <w:rsid w:val="45341196"/>
    <w:rsid w:val="45493A4F"/>
    <w:rsid w:val="454E4188"/>
    <w:rsid w:val="45727755"/>
    <w:rsid w:val="45856300"/>
    <w:rsid w:val="459F7307"/>
    <w:rsid w:val="45BA5028"/>
    <w:rsid w:val="45CA6C10"/>
    <w:rsid w:val="45D01294"/>
    <w:rsid w:val="45E03532"/>
    <w:rsid w:val="462D5957"/>
    <w:rsid w:val="463256B1"/>
    <w:rsid w:val="465346A2"/>
    <w:rsid w:val="46586687"/>
    <w:rsid w:val="466309D9"/>
    <w:rsid w:val="466A2150"/>
    <w:rsid w:val="466D3B0A"/>
    <w:rsid w:val="46756F20"/>
    <w:rsid w:val="46844FFB"/>
    <w:rsid w:val="46864313"/>
    <w:rsid w:val="468C15DE"/>
    <w:rsid w:val="468F344C"/>
    <w:rsid w:val="46CA057F"/>
    <w:rsid w:val="46CE17A4"/>
    <w:rsid w:val="46D64042"/>
    <w:rsid w:val="46D81406"/>
    <w:rsid w:val="472D3683"/>
    <w:rsid w:val="473B416A"/>
    <w:rsid w:val="473B7E9E"/>
    <w:rsid w:val="47453C8F"/>
    <w:rsid w:val="475B3378"/>
    <w:rsid w:val="4766347D"/>
    <w:rsid w:val="477206E6"/>
    <w:rsid w:val="478D4609"/>
    <w:rsid w:val="478D6A12"/>
    <w:rsid w:val="47975AC0"/>
    <w:rsid w:val="47A1170F"/>
    <w:rsid w:val="47A32AF0"/>
    <w:rsid w:val="47AF032C"/>
    <w:rsid w:val="47BA0CEF"/>
    <w:rsid w:val="47C15D59"/>
    <w:rsid w:val="47DC1AFC"/>
    <w:rsid w:val="47EA4D37"/>
    <w:rsid w:val="47EC146A"/>
    <w:rsid w:val="47FF162E"/>
    <w:rsid w:val="48334280"/>
    <w:rsid w:val="48357A17"/>
    <w:rsid w:val="48386782"/>
    <w:rsid w:val="48455013"/>
    <w:rsid w:val="484B7369"/>
    <w:rsid w:val="48811612"/>
    <w:rsid w:val="488818E0"/>
    <w:rsid w:val="48E06989"/>
    <w:rsid w:val="48E92C88"/>
    <w:rsid w:val="48EB1D85"/>
    <w:rsid w:val="49124AF1"/>
    <w:rsid w:val="49162355"/>
    <w:rsid w:val="494C141C"/>
    <w:rsid w:val="4957284D"/>
    <w:rsid w:val="495F2EBF"/>
    <w:rsid w:val="4987544D"/>
    <w:rsid w:val="49882450"/>
    <w:rsid w:val="49AE3D92"/>
    <w:rsid w:val="49C55CAD"/>
    <w:rsid w:val="49CA225D"/>
    <w:rsid w:val="49E74149"/>
    <w:rsid w:val="4A05201B"/>
    <w:rsid w:val="4A1203E3"/>
    <w:rsid w:val="4A1F569B"/>
    <w:rsid w:val="4A3C31F7"/>
    <w:rsid w:val="4A4613E5"/>
    <w:rsid w:val="4A8252D4"/>
    <w:rsid w:val="4A847737"/>
    <w:rsid w:val="4A863FBD"/>
    <w:rsid w:val="4AA927DF"/>
    <w:rsid w:val="4ABD2CBE"/>
    <w:rsid w:val="4ACA49FA"/>
    <w:rsid w:val="4AE8469B"/>
    <w:rsid w:val="4AED30D2"/>
    <w:rsid w:val="4AF05435"/>
    <w:rsid w:val="4AFE1C1B"/>
    <w:rsid w:val="4B503DE9"/>
    <w:rsid w:val="4B592E57"/>
    <w:rsid w:val="4B6C3CC7"/>
    <w:rsid w:val="4B731311"/>
    <w:rsid w:val="4B7B24E5"/>
    <w:rsid w:val="4B9A2375"/>
    <w:rsid w:val="4BCA7921"/>
    <w:rsid w:val="4BCD1AC9"/>
    <w:rsid w:val="4C1F7A5B"/>
    <w:rsid w:val="4C906A2D"/>
    <w:rsid w:val="4C9A5F96"/>
    <w:rsid w:val="4C9B7DE3"/>
    <w:rsid w:val="4C9F0892"/>
    <w:rsid w:val="4CA178A3"/>
    <w:rsid w:val="4CA37BA7"/>
    <w:rsid w:val="4CB3138C"/>
    <w:rsid w:val="4CBE1543"/>
    <w:rsid w:val="4CBE4760"/>
    <w:rsid w:val="4CCC2062"/>
    <w:rsid w:val="4CF86DA4"/>
    <w:rsid w:val="4D020DA5"/>
    <w:rsid w:val="4D0D52CB"/>
    <w:rsid w:val="4D431467"/>
    <w:rsid w:val="4D566C49"/>
    <w:rsid w:val="4D6037A5"/>
    <w:rsid w:val="4D6444A1"/>
    <w:rsid w:val="4D6D0336"/>
    <w:rsid w:val="4D743AA4"/>
    <w:rsid w:val="4D993267"/>
    <w:rsid w:val="4D9D351A"/>
    <w:rsid w:val="4DA1355F"/>
    <w:rsid w:val="4DA537BB"/>
    <w:rsid w:val="4DB024A6"/>
    <w:rsid w:val="4DF67531"/>
    <w:rsid w:val="4DF9062B"/>
    <w:rsid w:val="4DF967D0"/>
    <w:rsid w:val="4E014EF8"/>
    <w:rsid w:val="4E042F5B"/>
    <w:rsid w:val="4E066E93"/>
    <w:rsid w:val="4E0F70F8"/>
    <w:rsid w:val="4E184DF7"/>
    <w:rsid w:val="4E1D7E77"/>
    <w:rsid w:val="4E236A05"/>
    <w:rsid w:val="4E347EE2"/>
    <w:rsid w:val="4E51451A"/>
    <w:rsid w:val="4E7548BB"/>
    <w:rsid w:val="4EDE6661"/>
    <w:rsid w:val="4EE24E16"/>
    <w:rsid w:val="4EE54050"/>
    <w:rsid w:val="4EED3CF8"/>
    <w:rsid w:val="4EF614BA"/>
    <w:rsid w:val="4EF62402"/>
    <w:rsid w:val="4EFD651A"/>
    <w:rsid w:val="4EFE4105"/>
    <w:rsid w:val="4F1007E3"/>
    <w:rsid w:val="4F35630A"/>
    <w:rsid w:val="4F362E18"/>
    <w:rsid w:val="4F4E729E"/>
    <w:rsid w:val="4F4F0720"/>
    <w:rsid w:val="4F540B41"/>
    <w:rsid w:val="4F547EAA"/>
    <w:rsid w:val="4F7B67CD"/>
    <w:rsid w:val="4F832885"/>
    <w:rsid w:val="4F9039FE"/>
    <w:rsid w:val="501D7D1E"/>
    <w:rsid w:val="50437224"/>
    <w:rsid w:val="50490678"/>
    <w:rsid w:val="50503E5A"/>
    <w:rsid w:val="505A512C"/>
    <w:rsid w:val="507E452F"/>
    <w:rsid w:val="5098572F"/>
    <w:rsid w:val="50B842FB"/>
    <w:rsid w:val="50F018D3"/>
    <w:rsid w:val="50F47A17"/>
    <w:rsid w:val="513D38A6"/>
    <w:rsid w:val="51456AF4"/>
    <w:rsid w:val="514E698B"/>
    <w:rsid w:val="515C1DCC"/>
    <w:rsid w:val="51790E28"/>
    <w:rsid w:val="519B6609"/>
    <w:rsid w:val="519F3A55"/>
    <w:rsid w:val="51B858B2"/>
    <w:rsid w:val="51BE6CEC"/>
    <w:rsid w:val="51C26588"/>
    <w:rsid w:val="51DE4114"/>
    <w:rsid w:val="51F45C0D"/>
    <w:rsid w:val="51F45EC8"/>
    <w:rsid w:val="51FE2E2D"/>
    <w:rsid w:val="520F2ED4"/>
    <w:rsid w:val="521402BD"/>
    <w:rsid w:val="522B39FB"/>
    <w:rsid w:val="52414E5C"/>
    <w:rsid w:val="52463FBA"/>
    <w:rsid w:val="524A5D65"/>
    <w:rsid w:val="524C1BBF"/>
    <w:rsid w:val="5280624D"/>
    <w:rsid w:val="529526FC"/>
    <w:rsid w:val="52A17AC6"/>
    <w:rsid w:val="52B719E3"/>
    <w:rsid w:val="52BC7A6D"/>
    <w:rsid w:val="52BF1FF3"/>
    <w:rsid w:val="52C04D72"/>
    <w:rsid w:val="52CA35B0"/>
    <w:rsid w:val="52DD15C5"/>
    <w:rsid w:val="52F63B4F"/>
    <w:rsid w:val="53082F2C"/>
    <w:rsid w:val="53131C59"/>
    <w:rsid w:val="532F0B94"/>
    <w:rsid w:val="533106AC"/>
    <w:rsid w:val="53345BA9"/>
    <w:rsid w:val="53370901"/>
    <w:rsid w:val="53396085"/>
    <w:rsid w:val="53644B92"/>
    <w:rsid w:val="53670639"/>
    <w:rsid w:val="53B84C8E"/>
    <w:rsid w:val="53CB0E85"/>
    <w:rsid w:val="53F52A77"/>
    <w:rsid w:val="53F612EF"/>
    <w:rsid w:val="53FD540E"/>
    <w:rsid w:val="53FD5774"/>
    <w:rsid w:val="5405501C"/>
    <w:rsid w:val="54112D52"/>
    <w:rsid w:val="5414272D"/>
    <w:rsid w:val="54411B87"/>
    <w:rsid w:val="544E2D37"/>
    <w:rsid w:val="54871B54"/>
    <w:rsid w:val="549F3EDE"/>
    <w:rsid w:val="54AA3CD9"/>
    <w:rsid w:val="54B76615"/>
    <w:rsid w:val="54CF4007"/>
    <w:rsid w:val="54DE0A2D"/>
    <w:rsid w:val="54EA3219"/>
    <w:rsid w:val="54EA7D36"/>
    <w:rsid w:val="550118A5"/>
    <w:rsid w:val="554867C3"/>
    <w:rsid w:val="554D0F7D"/>
    <w:rsid w:val="5570644F"/>
    <w:rsid w:val="557A16A0"/>
    <w:rsid w:val="559643A9"/>
    <w:rsid w:val="559A22C4"/>
    <w:rsid w:val="559F228F"/>
    <w:rsid w:val="55B54251"/>
    <w:rsid w:val="55E00C56"/>
    <w:rsid w:val="55E8090D"/>
    <w:rsid w:val="55F9209E"/>
    <w:rsid w:val="562A1609"/>
    <w:rsid w:val="563F74A4"/>
    <w:rsid w:val="5656691B"/>
    <w:rsid w:val="566B53D2"/>
    <w:rsid w:val="567B1141"/>
    <w:rsid w:val="569A3398"/>
    <w:rsid w:val="56AD7471"/>
    <w:rsid w:val="56EB3361"/>
    <w:rsid w:val="56F40954"/>
    <w:rsid w:val="56F72F30"/>
    <w:rsid w:val="570D256E"/>
    <w:rsid w:val="57301450"/>
    <w:rsid w:val="5733435E"/>
    <w:rsid w:val="574A3277"/>
    <w:rsid w:val="5753468B"/>
    <w:rsid w:val="575B3101"/>
    <w:rsid w:val="5760479D"/>
    <w:rsid w:val="576D43D6"/>
    <w:rsid w:val="5779650A"/>
    <w:rsid w:val="577E1620"/>
    <w:rsid w:val="578527D3"/>
    <w:rsid w:val="57B66BD9"/>
    <w:rsid w:val="57BA33E6"/>
    <w:rsid w:val="57CA065A"/>
    <w:rsid w:val="57E17850"/>
    <w:rsid w:val="57F25C54"/>
    <w:rsid w:val="58037259"/>
    <w:rsid w:val="580B1E0B"/>
    <w:rsid w:val="58164A86"/>
    <w:rsid w:val="58343732"/>
    <w:rsid w:val="585253CF"/>
    <w:rsid w:val="58603614"/>
    <w:rsid w:val="58615E6E"/>
    <w:rsid w:val="58635793"/>
    <w:rsid w:val="588C11D6"/>
    <w:rsid w:val="589028E1"/>
    <w:rsid w:val="589F1BF7"/>
    <w:rsid w:val="58AB2510"/>
    <w:rsid w:val="58C25FAE"/>
    <w:rsid w:val="58E021BD"/>
    <w:rsid w:val="58EF47AD"/>
    <w:rsid w:val="59033141"/>
    <w:rsid w:val="590815D3"/>
    <w:rsid w:val="59435A30"/>
    <w:rsid w:val="59477195"/>
    <w:rsid w:val="59491402"/>
    <w:rsid w:val="594F459C"/>
    <w:rsid w:val="595C25C6"/>
    <w:rsid w:val="595F13E9"/>
    <w:rsid w:val="59785D4E"/>
    <w:rsid w:val="597E2527"/>
    <w:rsid w:val="599D32C2"/>
    <w:rsid w:val="59A84CD5"/>
    <w:rsid w:val="59B55480"/>
    <w:rsid w:val="59CA0DF6"/>
    <w:rsid w:val="59D05539"/>
    <w:rsid w:val="59E12D2E"/>
    <w:rsid w:val="59E56E97"/>
    <w:rsid w:val="59E6621C"/>
    <w:rsid w:val="59EE0B0E"/>
    <w:rsid w:val="5A1B27B8"/>
    <w:rsid w:val="5A41505E"/>
    <w:rsid w:val="5A455279"/>
    <w:rsid w:val="5A60385B"/>
    <w:rsid w:val="5AC608F3"/>
    <w:rsid w:val="5ACA2411"/>
    <w:rsid w:val="5AD8414E"/>
    <w:rsid w:val="5AE31485"/>
    <w:rsid w:val="5AF626D8"/>
    <w:rsid w:val="5AF62900"/>
    <w:rsid w:val="5AFC40F3"/>
    <w:rsid w:val="5B0D46E9"/>
    <w:rsid w:val="5B22062D"/>
    <w:rsid w:val="5B2B355B"/>
    <w:rsid w:val="5B3E3090"/>
    <w:rsid w:val="5B5003EE"/>
    <w:rsid w:val="5B736DFC"/>
    <w:rsid w:val="5B74248A"/>
    <w:rsid w:val="5B7C3A7D"/>
    <w:rsid w:val="5B806BD3"/>
    <w:rsid w:val="5B8675CA"/>
    <w:rsid w:val="5B8D1DB4"/>
    <w:rsid w:val="5BA652CD"/>
    <w:rsid w:val="5BB30030"/>
    <w:rsid w:val="5BDA1A02"/>
    <w:rsid w:val="5BDA3815"/>
    <w:rsid w:val="5BDA7A34"/>
    <w:rsid w:val="5BF23C8B"/>
    <w:rsid w:val="5C0B6449"/>
    <w:rsid w:val="5C0F61DC"/>
    <w:rsid w:val="5C100E26"/>
    <w:rsid w:val="5C257A07"/>
    <w:rsid w:val="5C4C3CC9"/>
    <w:rsid w:val="5C5C59BB"/>
    <w:rsid w:val="5C6A1E8C"/>
    <w:rsid w:val="5C6F3AA2"/>
    <w:rsid w:val="5C85298F"/>
    <w:rsid w:val="5CB83A7B"/>
    <w:rsid w:val="5CDC5778"/>
    <w:rsid w:val="5CE70DB3"/>
    <w:rsid w:val="5CF20C05"/>
    <w:rsid w:val="5CF22929"/>
    <w:rsid w:val="5CF320C8"/>
    <w:rsid w:val="5CF617C9"/>
    <w:rsid w:val="5D047EE8"/>
    <w:rsid w:val="5D126228"/>
    <w:rsid w:val="5D1949C1"/>
    <w:rsid w:val="5D1F3C0E"/>
    <w:rsid w:val="5D2B7CA8"/>
    <w:rsid w:val="5D3A42DC"/>
    <w:rsid w:val="5D6B38B6"/>
    <w:rsid w:val="5DA20624"/>
    <w:rsid w:val="5DCE771F"/>
    <w:rsid w:val="5DD3556C"/>
    <w:rsid w:val="5DE6704B"/>
    <w:rsid w:val="5DE82059"/>
    <w:rsid w:val="5DEC3B70"/>
    <w:rsid w:val="5DF84369"/>
    <w:rsid w:val="5DF92DCB"/>
    <w:rsid w:val="5E091FB5"/>
    <w:rsid w:val="5E280CB5"/>
    <w:rsid w:val="5E33482D"/>
    <w:rsid w:val="5E447267"/>
    <w:rsid w:val="5E4A572D"/>
    <w:rsid w:val="5E5667A6"/>
    <w:rsid w:val="5E676802"/>
    <w:rsid w:val="5E6C7C78"/>
    <w:rsid w:val="5E72699B"/>
    <w:rsid w:val="5E815CED"/>
    <w:rsid w:val="5E887A26"/>
    <w:rsid w:val="5E98527C"/>
    <w:rsid w:val="5EA80844"/>
    <w:rsid w:val="5EC56393"/>
    <w:rsid w:val="5EC76F3E"/>
    <w:rsid w:val="5EE42C54"/>
    <w:rsid w:val="5EF078DD"/>
    <w:rsid w:val="5EFE34A1"/>
    <w:rsid w:val="5F172118"/>
    <w:rsid w:val="5F173FD8"/>
    <w:rsid w:val="5F3574A9"/>
    <w:rsid w:val="5F3E021C"/>
    <w:rsid w:val="5F4218C2"/>
    <w:rsid w:val="5F436B11"/>
    <w:rsid w:val="5F5C31BD"/>
    <w:rsid w:val="5F6E2815"/>
    <w:rsid w:val="5F78194C"/>
    <w:rsid w:val="5F7C06D8"/>
    <w:rsid w:val="5F843B23"/>
    <w:rsid w:val="5F8B376D"/>
    <w:rsid w:val="5F9172AD"/>
    <w:rsid w:val="5F921B46"/>
    <w:rsid w:val="5FC41548"/>
    <w:rsid w:val="5FD9462B"/>
    <w:rsid w:val="5FFB6305"/>
    <w:rsid w:val="60011320"/>
    <w:rsid w:val="60376046"/>
    <w:rsid w:val="6057025C"/>
    <w:rsid w:val="606F133D"/>
    <w:rsid w:val="60765681"/>
    <w:rsid w:val="60916901"/>
    <w:rsid w:val="60993336"/>
    <w:rsid w:val="60A27DAC"/>
    <w:rsid w:val="60B91733"/>
    <w:rsid w:val="60BA5413"/>
    <w:rsid w:val="60C101C4"/>
    <w:rsid w:val="60F97142"/>
    <w:rsid w:val="610B115D"/>
    <w:rsid w:val="612650A2"/>
    <w:rsid w:val="61275225"/>
    <w:rsid w:val="613B58D9"/>
    <w:rsid w:val="614041D7"/>
    <w:rsid w:val="616C655B"/>
    <w:rsid w:val="616E381D"/>
    <w:rsid w:val="618F3A84"/>
    <w:rsid w:val="61A21ED5"/>
    <w:rsid w:val="61A7629A"/>
    <w:rsid w:val="61BA5EFD"/>
    <w:rsid w:val="61C7660C"/>
    <w:rsid w:val="61D65304"/>
    <w:rsid w:val="61D81BE2"/>
    <w:rsid w:val="61E93AD6"/>
    <w:rsid w:val="620100B1"/>
    <w:rsid w:val="62190F45"/>
    <w:rsid w:val="62193B80"/>
    <w:rsid w:val="62197FFB"/>
    <w:rsid w:val="621B4181"/>
    <w:rsid w:val="62353B47"/>
    <w:rsid w:val="62400455"/>
    <w:rsid w:val="624076D6"/>
    <w:rsid w:val="628C53F9"/>
    <w:rsid w:val="62926365"/>
    <w:rsid w:val="62A20B07"/>
    <w:rsid w:val="62A414E0"/>
    <w:rsid w:val="62CC77CB"/>
    <w:rsid w:val="62F13CA3"/>
    <w:rsid w:val="62F3784F"/>
    <w:rsid w:val="62FA0005"/>
    <w:rsid w:val="62FF3FB5"/>
    <w:rsid w:val="63021DE2"/>
    <w:rsid w:val="63112339"/>
    <w:rsid w:val="63240DC3"/>
    <w:rsid w:val="632C2662"/>
    <w:rsid w:val="63AA5332"/>
    <w:rsid w:val="63AD4132"/>
    <w:rsid w:val="63B524DE"/>
    <w:rsid w:val="63BD7FB6"/>
    <w:rsid w:val="63C61233"/>
    <w:rsid w:val="63FF6AFB"/>
    <w:rsid w:val="64091708"/>
    <w:rsid w:val="642A2A58"/>
    <w:rsid w:val="64391A57"/>
    <w:rsid w:val="64585109"/>
    <w:rsid w:val="645F7031"/>
    <w:rsid w:val="64881679"/>
    <w:rsid w:val="649D0852"/>
    <w:rsid w:val="649F7EFD"/>
    <w:rsid w:val="64B55A95"/>
    <w:rsid w:val="64B64B66"/>
    <w:rsid w:val="64B86E2A"/>
    <w:rsid w:val="64C12A40"/>
    <w:rsid w:val="64C1339B"/>
    <w:rsid w:val="64C15487"/>
    <w:rsid w:val="64C51685"/>
    <w:rsid w:val="65137300"/>
    <w:rsid w:val="6526740F"/>
    <w:rsid w:val="6556674F"/>
    <w:rsid w:val="65581CD5"/>
    <w:rsid w:val="655F2B6C"/>
    <w:rsid w:val="657C6C88"/>
    <w:rsid w:val="65862CD9"/>
    <w:rsid w:val="6588686F"/>
    <w:rsid w:val="659E46D8"/>
    <w:rsid w:val="65A57048"/>
    <w:rsid w:val="65A66201"/>
    <w:rsid w:val="65B50E5A"/>
    <w:rsid w:val="65D54781"/>
    <w:rsid w:val="65F43D78"/>
    <w:rsid w:val="65F52B2C"/>
    <w:rsid w:val="660867AF"/>
    <w:rsid w:val="660F4D4C"/>
    <w:rsid w:val="662D27C6"/>
    <w:rsid w:val="66452FE9"/>
    <w:rsid w:val="66673FAF"/>
    <w:rsid w:val="66823666"/>
    <w:rsid w:val="668D7DF1"/>
    <w:rsid w:val="66AC3086"/>
    <w:rsid w:val="66D60DB1"/>
    <w:rsid w:val="66E561D8"/>
    <w:rsid w:val="66F00AF0"/>
    <w:rsid w:val="6700750E"/>
    <w:rsid w:val="6713151D"/>
    <w:rsid w:val="67167C38"/>
    <w:rsid w:val="672D6458"/>
    <w:rsid w:val="67447B0C"/>
    <w:rsid w:val="67580868"/>
    <w:rsid w:val="67610EFA"/>
    <w:rsid w:val="677A62E7"/>
    <w:rsid w:val="678D5B85"/>
    <w:rsid w:val="67914E5E"/>
    <w:rsid w:val="6792681B"/>
    <w:rsid w:val="67995A29"/>
    <w:rsid w:val="67B07171"/>
    <w:rsid w:val="67B51DF2"/>
    <w:rsid w:val="67DC482A"/>
    <w:rsid w:val="67E55620"/>
    <w:rsid w:val="67EA5494"/>
    <w:rsid w:val="67ED1ADF"/>
    <w:rsid w:val="67FA13ED"/>
    <w:rsid w:val="67FB167B"/>
    <w:rsid w:val="67FB4FBD"/>
    <w:rsid w:val="68091997"/>
    <w:rsid w:val="68093160"/>
    <w:rsid w:val="6815717B"/>
    <w:rsid w:val="681B7F08"/>
    <w:rsid w:val="68347A35"/>
    <w:rsid w:val="684D6D87"/>
    <w:rsid w:val="68525B9B"/>
    <w:rsid w:val="686A0828"/>
    <w:rsid w:val="686D455A"/>
    <w:rsid w:val="688432AD"/>
    <w:rsid w:val="6886482A"/>
    <w:rsid w:val="688E57BC"/>
    <w:rsid w:val="68904BFB"/>
    <w:rsid w:val="68926609"/>
    <w:rsid w:val="68A0499E"/>
    <w:rsid w:val="68A70704"/>
    <w:rsid w:val="68AE3670"/>
    <w:rsid w:val="68B02BDC"/>
    <w:rsid w:val="68C332BA"/>
    <w:rsid w:val="68C708F2"/>
    <w:rsid w:val="68D56251"/>
    <w:rsid w:val="68E71740"/>
    <w:rsid w:val="68EF5946"/>
    <w:rsid w:val="68FF6567"/>
    <w:rsid w:val="690C73D5"/>
    <w:rsid w:val="69240115"/>
    <w:rsid w:val="693118AD"/>
    <w:rsid w:val="69370018"/>
    <w:rsid w:val="69603C4B"/>
    <w:rsid w:val="69614422"/>
    <w:rsid w:val="69683F1C"/>
    <w:rsid w:val="69930E11"/>
    <w:rsid w:val="699C0EF8"/>
    <w:rsid w:val="69AB2860"/>
    <w:rsid w:val="69AB5DBB"/>
    <w:rsid w:val="69B840F1"/>
    <w:rsid w:val="69C112A8"/>
    <w:rsid w:val="69C91948"/>
    <w:rsid w:val="69F873BB"/>
    <w:rsid w:val="6A1E6ABC"/>
    <w:rsid w:val="6A2826A1"/>
    <w:rsid w:val="6A2976B0"/>
    <w:rsid w:val="6A376221"/>
    <w:rsid w:val="6A551347"/>
    <w:rsid w:val="6A5660EE"/>
    <w:rsid w:val="6A5D1911"/>
    <w:rsid w:val="6A9F3407"/>
    <w:rsid w:val="6AA25BC7"/>
    <w:rsid w:val="6AA45AEE"/>
    <w:rsid w:val="6AAA05A9"/>
    <w:rsid w:val="6AB768A5"/>
    <w:rsid w:val="6AE60B4C"/>
    <w:rsid w:val="6B3529D0"/>
    <w:rsid w:val="6B3C6A10"/>
    <w:rsid w:val="6B4E3B80"/>
    <w:rsid w:val="6B5B3158"/>
    <w:rsid w:val="6B6E04EC"/>
    <w:rsid w:val="6B726A7C"/>
    <w:rsid w:val="6B807825"/>
    <w:rsid w:val="6B8902B7"/>
    <w:rsid w:val="6BAC68E0"/>
    <w:rsid w:val="6BBA5C26"/>
    <w:rsid w:val="6BC644EC"/>
    <w:rsid w:val="6BD92644"/>
    <w:rsid w:val="6BD93129"/>
    <w:rsid w:val="6BE963BE"/>
    <w:rsid w:val="6BED416A"/>
    <w:rsid w:val="6BFC1537"/>
    <w:rsid w:val="6C0F365E"/>
    <w:rsid w:val="6C2E2CA9"/>
    <w:rsid w:val="6C3E3641"/>
    <w:rsid w:val="6C5E6D59"/>
    <w:rsid w:val="6C740601"/>
    <w:rsid w:val="6C8A4CEC"/>
    <w:rsid w:val="6CD02937"/>
    <w:rsid w:val="6CD31D46"/>
    <w:rsid w:val="6CD85C69"/>
    <w:rsid w:val="6CE15E42"/>
    <w:rsid w:val="6CFC0C16"/>
    <w:rsid w:val="6D056148"/>
    <w:rsid w:val="6D464DCC"/>
    <w:rsid w:val="6D4862A2"/>
    <w:rsid w:val="6D4A28BA"/>
    <w:rsid w:val="6D616216"/>
    <w:rsid w:val="6D7D443D"/>
    <w:rsid w:val="6D88614A"/>
    <w:rsid w:val="6D932C97"/>
    <w:rsid w:val="6DA225C5"/>
    <w:rsid w:val="6DB630F7"/>
    <w:rsid w:val="6DBF0341"/>
    <w:rsid w:val="6DC67295"/>
    <w:rsid w:val="6DDD1BC0"/>
    <w:rsid w:val="6E04099A"/>
    <w:rsid w:val="6E073AA1"/>
    <w:rsid w:val="6E0E61FC"/>
    <w:rsid w:val="6E144F64"/>
    <w:rsid w:val="6E177AC3"/>
    <w:rsid w:val="6E3101C1"/>
    <w:rsid w:val="6E3F58F3"/>
    <w:rsid w:val="6E451A64"/>
    <w:rsid w:val="6E52717B"/>
    <w:rsid w:val="6E67698D"/>
    <w:rsid w:val="6E6839F7"/>
    <w:rsid w:val="6E733F82"/>
    <w:rsid w:val="6E85076E"/>
    <w:rsid w:val="6E874489"/>
    <w:rsid w:val="6E8D407C"/>
    <w:rsid w:val="6EA0744D"/>
    <w:rsid w:val="6EA3291D"/>
    <w:rsid w:val="6EA67504"/>
    <w:rsid w:val="6ED23533"/>
    <w:rsid w:val="6ED35563"/>
    <w:rsid w:val="6EDD75A0"/>
    <w:rsid w:val="6F0D2298"/>
    <w:rsid w:val="6F37324B"/>
    <w:rsid w:val="6F4B77AB"/>
    <w:rsid w:val="6F4E2C5A"/>
    <w:rsid w:val="6F5248B2"/>
    <w:rsid w:val="6F5A407F"/>
    <w:rsid w:val="6F9045BD"/>
    <w:rsid w:val="6F913C64"/>
    <w:rsid w:val="6F991282"/>
    <w:rsid w:val="6FA47F17"/>
    <w:rsid w:val="6FAD4095"/>
    <w:rsid w:val="6FD071A2"/>
    <w:rsid w:val="6FD57D31"/>
    <w:rsid w:val="6FD62D9F"/>
    <w:rsid w:val="6FD969D9"/>
    <w:rsid w:val="6FDF42CC"/>
    <w:rsid w:val="6FE65C98"/>
    <w:rsid w:val="6FEE5940"/>
    <w:rsid w:val="700A32D4"/>
    <w:rsid w:val="702279C7"/>
    <w:rsid w:val="70512274"/>
    <w:rsid w:val="70527788"/>
    <w:rsid w:val="7071512F"/>
    <w:rsid w:val="70836044"/>
    <w:rsid w:val="70840140"/>
    <w:rsid w:val="70963635"/>
    <w:rsid w:val="709E757C"/>
    <w:rsid w:val="70AB6982"/>
    <w:rsid w:val="70B960E4"/>
    <w:rsid w:val="70CE2945"/>
    <w:rsid w:val="70EA4365"/>
    <w:rsid w:val="710003A8"/>
    <w:rsid w:val="710F0BB8"/>
    <w:rsid w:val="71194261"/>
    <w:rsid w:val="711C5BB5"/>
    <w:rsid w:val="71342AF2"/>
    <w:rsid w:val="71411E72"/>
    <w:rsid w:val="7144689C"/>
    <w:rsid w:val="716F1C48"/>
    <w:rsid w:val="717E5F2F"/>
    <w:rsid w:val="71885178"/>
    <w:rsid w:val="718B15C7"/>
    <w:rsid w:val="71B2274D"/>
    <w:rsid w:val="71BF4E45"/>
    <w:rsid w:val="71C20258"/>
    <w:rsid w:val="71CC7EBE"/>
    <w:rsid w:val="71D20555"/>
    <w:rsid w:val="71DA77B8"/>
    <w:rsid w:val="722976E2"/>
    <w:rsid w:val="72355C90"/>
    <w:rsid w:val="72370EF3"/>
    <w:rsid w:val="723E1C2C"/>
    <w:rsid w:val="724A0B59"/>
    <w:rsid w:val="724B3C7A"/>
    <w:rsid w:val="72522107"/>
    <w:rsid w:val="7258227F"/>
    <w:rsid w:val="72713F85"/>
    <w:rsid w:val="72725AF0"/>
    <w:rsid w:val="727D4146"/>
    <w:rsid w:val="727E25B6"/>
    <w:rsid w:val="72A264DB"/>
    <w:rsid w:val="72B032F8"/>
    <w:rsid w:val="72BD48D1"/>
    <w:rsid w:val="72C26D6B"/>
    <w:rsid w:val="72C65D78"/>
    <w:rsid w:val="72D47181"/>
    <w:rsid w:val="72D7336E"/>
    <w:rsid w:val="72FD0906"/>
    <w:rsid w:val="73795D74"/>
    <w:rsid w:val="737C4E99"/>
    <w:rsid w:val="739509FA"/>
    <w:rsid w:val="73A76599"/>
    <w:rsid w:val="73A80755"/>
    <w:rsid w:val="73BE5696"/>
    <w:rsid w:val="73C4164C"/>
    <w:rsid w:val="73C84CF1"/>
    <w:rsid w:val="73CC653A"/>
    <w:rsid w:val="73D159A1"/>
    <w:rsid w:val="73E407F0"/>
    <w:rsid w:val="73F35C20"/>
    <w:rsid w:val="73F8462A"/>
    <w:rsid w:val="741D2D43"/>
    <w:rsid w:val="745F4062"/>
    <w:rsid w:val="746B2BEF"/>
    <w:rsid w:val="74D93C0B"/>
    <w:rsid w:val="74DF558B"/>
    <w:rsid w:val="74EE1D1B"/>
    <w:rsid w:val="74F826B3"/>
    <w:rsid w:val="75067D82"/>
    <w:rsid w:val="750F5004"/>
    <w:rsid w:val="75152359"/>
    <w:rsid w:val="752955C7"/>
    <w:rsid w:val="75473AB6"/>
    <w:rsid w:val="755A639D"/>
    <w:rsid w:val="755F56F3"/>
    <w:rsid w:val="75612341"/>
    <w:rsid w:val="75882465"/>
    <w:rsid w:val="759D6D94"/>
    <w:rsid w:val="75A04585"/>
    <w:rsid w:val="75B1604F"/>
    <w:rsid w:val="75C43880"/>
    <w:rsid w:val="75C54601"/>
    <w:rsid w:val="75CA48E7"/>
    <w:rsid w:val="75E027FD"/>
    <w:rsid w:val="76116C6F"/>
    <w:rsid w:val="763972F0"/>
    <w:rsid w:val="765629A7"/>
    <w:rsid w:val="76752691"/>
    <w:rsid w:val="76924971"/>
    <w:rsid w:val="76931CA1"/>
    <w:rsid w:val="76933E2E"/>
    <w:rsid w:val="76A27B4C"/>
    <w:rsid w:val="76B918A6"/>
    <w:rsid w:val="76BC587C"/>
    <w:rsid w:val="76BF7808"/>
    <w:rsid w:val="76C00AFC"/>
    <w:rsid w:val="76C138DE"/>
    <w:rsid w:val="76DD5160"/>
    <w:rsid w:val="76ED1347"/>
    <w:rsid w:val="76F433E8"/>
    <w:rsid w:val="77157591"/>
    <w:rsid w:val="771946D8"/>
    <w:rsid w:val="772268FD"/>
    <w:rsid w:val="77335EFA"/>
    <w:rsid w:val="7742657F"/>
    <w:rsid w:val="77474684"/>
    <w:rsid w:val="775666E2"/>
    <w:rsid w:val="7796290B"/>
    <w:rsid w:val="77A82770"/>
    <w:rsid w:val="77B7150F"/>
    <w:rsid w:val="77BD7E72"/>
    <w:rsid w:val="77ED0386"/>
    <w:rsid w:val="77F27524"/>
    <w:rsid w:val="77F72469"/>
    <w:rsid w:val="78366B8C"/>
    <w:rsid w:val="783B287A"/>
    <w:rsid w:val="78482C69"/>
    <w:rsid w:val="785E5C3A"/>
    <w:rsid w:val="787B11EE"/>
    <w:rsid w:val="78B43B82"/>
    <w:rsid w:val="78BB76EA"/>
    <w:rsid w:val="78D778EF"/>
    <w:rsid w:val="78E3550A"/>
    <w:rsid w:val="78F65C61"/>
    <w:rsid w:val="78FB1BD1"/>
    <w:rsid w:val="79032867"/>
    <w:rsid w:val="79165A59"/>
    <w:rsid w:val="79213328"/>
    <w:rsid w:val="79630A1A"/>
    <w:rsid w:val="7964511F"/>
    <w:rsid w:val="799E7491"/>
    <w:rsid w:val="799F3F47"/>
    <w:rsid w:val="79A72484"/>
    <w:rsid w:val="79AB120F"/>
    <w:rsid w:val="79B14EB2"/>
    <w:rsid w:val="79BA471D"/>
    <w:rsid w:val="79D17C6C"/>
    <w:rsid w:val="79DF005F"/>
    <w:rsid w:val="79E028EC"/>
    <w:rsid w:val="79F2416A"/>
    <w:rsid w:val="7A114E8A"/>
    <w:rsid w:val="7A1C5B1C"/>
    <w:rsid w:val="7A3B265C"/>
    <w:rsid w:val="7A413F19"/>
    <w:rsid w:val="7A4653BA"/>
    <w:rsid w:val="7A627B10"/>
    <w:rsid w:val="7A765EEC"/>
    <w:rsid w:val="7A790CA9"/>
    <w:rsid w:val="7AB83F1D"/>
    <w:rsid w:val="7AD234FC"/>
    <w:rsid w:val="7AD25B1D"/>
    <w:rsid w:val="7AE2061C"/>
    <w:rsid w:val="7AF90EC0"/>
    <w:rsid w:val="7B002131"/>
    <w:rsid w:val="7B071CED"/>
    <w:rsid w:val="7B0864F6"/>
    <w:rsid w:val="7B186F9E"/>
    <w:rsid w:val="7B1B16D3"/>
    <w:rsid w:val="7B227E40"/>
    <w:rsid w:val="7B2E6780"/>
    <w:rsid w:val="7B4F261E"/>
    <w:rsid w:val="7B5D217A"/>
    <w:rsid w:val="7B614801"/>
    <w:rsid w:val="7B684A54"/>
    <w:rsid w:val="7B702588"/>
    <w:rsid w:val="7B8D5BD9"/>
    <w:rsid w:val="7B913B86"/>
    <w:rsid w:val="7B97422A"/>
    <w:rsid w:val="7B9D1A03"/>
    <w:rsid w:val="7BA969F0"/>
    <w:rsid w:val="7BB31B68"/>
    <w:rsid w:val="7BB977C0"/>
    <w:rsid w:val="7BBD0A9E"/>
    <w:rsid w:val="7BC31320"/>
    <w:rsid w:val="7BCD7CEE"/>
    <w:rsid w:val="7BD45FA1"/>
    <w:rsid w:val="7C071C5F"/>
    <w:rsid w:val="7C194469"/>
    <w:rsid w:val="7C1A6CD5"/>
    <w:rsid w:val="7C21548A"/>
    <w:rsid w:val="7C24361D"/>
    <w:rsid w:val="7C2630F4"/>
    <w:rsid w:val="7C45471C"/>
    <w:rsid w:val="7C60015B"/>
    <w:rsid w:val="7C7E27D3"/>
    <w:rsid w:val="7C7F3629"/>
    <w:rsid w:val="7C8B7A6D"/>
    <w:rsid w:val="7C90110D"/>
    <w:rsid w:val="7C9B6AF6"/>
    <w:rsid w:val="7CA34622"/>
    <w:rsid w:val="7CAA6A3E"/>
    <w:rsid w:val="7CF166CD"/>
    <w:rsid w:val="7D012ECC"/>
    <w:rsid w:val="7D2F6FF7"/>
    <w:rsid w:val="7D303FCF"/>
    <w:rsid w:val="7D332F6D"/>
    <w:rsid w:val="7D3521E5"/>
    <w:rsid w:val="7D3D587B"/>
    <w:rsid w:val="7D4435DF"/>
    <w:rsid w:val="7D694213"/>
    <w:rsid w:val="7D6A7A43"/>
    <w:rsid w:val="7D6E6D2F"/>
    <w:rsid w:val="7D775E8D"/>
    <w:rsid w:val="7D8B0191"/>
    <w:rsid w:val="7D8D3605"/>
    <w:rsid w:val="7DA50A12"/>
    <w:rsid w:val="7DB838C8"/>
    <w:rsid w:val="7DC23C3E"/>
    <w:rsid w:val="7DCA5633"/>
    <w:rsid w:val="7DF46E1B"/>
    <w:rsid w:val="7DF61E34"/>
    <w:rsid w:val="7DFF6EB1"/>
    <w:rsid w:val="7E0464CE"/>
    <w:rsid w:val="7E1006AA"/>
    <w:rsid w:val="7E202324"/>
    <w:rsid w:val="7E2A2774"/>
    <w:rsid w:val="7E2C2660"/>
    <w:rsid w:val="7E476D34"/>
    <w:rsid w:val="7E6D6DAE"/>
    <w:rsid w:val="7E8F3C57"/>
    <w:rsid w:val="7E9B11AA"/>
    <w:rsid w:val="7EA32AD0"/>
    <w:rsid w:val="7ECB477C"/>
    <w:rsid w:val="7ED12543"/>
    <w:rsid w:val="7ED71360"/>
    <w:rsid w:val="7ED953E3"/>
    <w:rsid w:val="7EF765D0"/>
    <w:rsid w:val="7EF87C96"/>
    <w:rsid w:val="7F1B516F"/>
    <w:rsid w:val="7F301B1E"/>
    <w:rsid w:val="7F375D0A"/>
    <w:rsid w:val="7F3C2128"/>
    <w:rsid w:val="7F500CBA"/>
    <w:rsid w:val="7F587DE1"/>
    <w:rsid w:val="7F77679D"/>
    <w:rsid w:val="7F820D78"/>
    <w:rsid w:val="7F8C79B4"/>
    <w:rsid w:val="7F935AA2"/>
    <w:rsid w:val="7FAC6CE1"/>
    <w:rsid w:val="7FDF7B78"/>
    <w:rsid w:val="7FF84364"/>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1682448-5629-4CC9-86C6-21AF47020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paragraph" w:styleId="1">
    <w:name w:val="heading 1"/>
    <w:basedOn w:val="a"/>
    <w:next w:val="a"/>
    <w:link w:val="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numPr>
        <w:ilvl w:val="1"/>
        <w:numId w:val="1"/>
      </w:numPr>
      <w:spacing w:before="260" w:after="260" w:line="413" w:lineRule="auto"/>
      <w:outlineLvl w:val="1"/>
    </w:pPr>
    <w:rPr>
      <w:rFonts w:ascii="Arial" w:eastAsia="黑体" w:hAnsi="Arial"/>
      <w:b/>
      <w:sz w:val="32"/>
    </w:rPr>
  </w:style>
  <w:style w:type="paragraph" w:styleId="3">
    <w:name w:val="heading 3"/>
    <w:basedOn w:val="a"/>
    <w:next w:val="a"/>
    <w:link w:val="3Char"/>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4">
    <w:name w:val="heading 4"/>
    <w:basedOn w:val="a"/>
    <w:next w:val="a"/>
    <w:link w:val="4Char"/>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alloon Text"/>
    <w:basedOn w:val="a"/>
    <w:link w:val="Char3"/>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link w:val="Char4"/>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spacing w:after="0" w:line="240" w:lineRule="auto"/>
      <w:jc w:val="both"/>
    </w:pPr>
    <w:rPr>
      <w:rFonts w:ascii="Times" w:eastAsia="Batang" w:hAnsi="Times"/>
      <w:sz w:val="20"/>
      <w:szCs w:val="20"/>
      <w:lang w:eastAsia="en-US"/>
    </w:rPr>
  </w:style>
  <w:style w:type="paragraph" w:styleId="ad">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Hyperlink"/>
    <w:uiPriority w:val="99"/>
    <w:unhideWhenUsed/>
    <w:qFormat/>
    <w:rPr>
      <w:color w:val="2779B6"/>
      <w:u w:val="single"/>
    </w:rPr>
  </w:style>
  <w:style w:type="character" w:styleId="af5">
    <w:name w:val="annotation reference"/>
    <w:unhideWhenUsed/>
    <w:qFormat/>
    <w:rPr>
      <w:sz w:val="16"/>
      <w:szCs w:val="16"/>
    </w:rPr>
  </w:style>
  <w:style w:type="character" w:styleId="af6">
    <w:name w:val="footnote reference"/>
    <w:semiHidden/>
    <w:qFormat/>
    <w:rPr>
      <w:b/>
      <w:position w:val="6"/>
      <w:sz w:val="16"/>
    </w:rPr>
  </w:style>
  <w:style w:type="character" w:customStyle="1" w:styleId="Char4">
    <w:name w:val="页眉 Char"/>
    <w:link w:val="aa"/>
    <w:qFormat/>
    <w:rPr>
      <w:rFonts w:ascii="Arial" w:eastAsia="MS Mincho" w:hAnsi="Arial"/>
      <w:b/>
      <w:szCs w:val="24"/>
      <w:lang w:eastAsia="en-US"/>
    </w:rPr>
  </w:style>
  <w:style w:type="character" w:customStyle="1" w:styleId="Char6">
    <w:name w:val="批注主题 Char"/>
    <w:link w:val="ae"/>
    <w:uiPriority w:val="99"/>
    <w:semiHidden/>
    <w:qFormat/>
    <w:rPr>
      <w:b/>
      <w:bCs/>
    </w:rPr>
  </w:style>
  <w:style w:type="character" w:customStyle="1" w:styleId="Char5">
    <w:name w:val="脚注文本 Char"/>
    <w:link w:val="ac"/>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
    <w:name w:val="题注 Char"/>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har1">
    <w:name w:val="批注文字 Char"/>
    <w:basedOn w:val="a0"/>
    <w:link w:val="a6"/>
    <w:qFormat/>
  </w:style>
  <w:style w:type="character" w:customStyle="1" w:styleId="Char2">
    <w:name w:val="正文文本 Char"/>
    <w:link w:val="a7"/>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3">
    <w:name w:val="批注框文本 Char"/>
    <w:link w:val="a8"/>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Char0">
    <w:name w:val="文档结构图 Char"/>
    <w:link w:val="a5"/>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7"/>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jc w:val="both"/>
    </w:pPr>
    <w:rPr>
      <w:kern w:val="2"/>
      <w:sz w:val="21"/>
      <w:szCs w:val="21"/>
    </w:rPr>
  </w:style>
  <w:style w:type="character" w:styleId="af8">
    <w:name w:val="Placeholder Text"/>
    <w:basedOn w:val="a0"/>
    <w:uiPriority w:val="99"/>
    <w:semiHidden/>
    <w:qFormat/>
    <w:rPr>
      <w:color w:val="808080"/>
    </w:rPr>
  </w:style>
  <w:style w:type="paragraph" w:styleId="af9">
    <w:name w:val="List Paragraph"/>
    <w:basedOn w:val="a"/>
    <w:link w:val="Char10"/>
    <w:uiPriority w:val="34"/>
    <w:qFormat/>
    <w:pPr>
      <w:ind w:firstLineChars="200" w:firstLine="420"/>
    </w:pPr>
  </w:style>
  <w:style w:type="paragraph" w:customStyle="1" w:styleId="20">
    <w:name w:val="正文2"/>
    <w:qFormat/>
    <w:pPr>
      <w:jc w:val="both"/>
    </w:pPr>
    <w:rPr>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0">
    <w:name w:val="正文3"/>
    <w:qFormat/>
    <w:pPr>
      <w:spacing w:before="100" w:beforeAutospacing="1" w:after="180"/>
    </w:pPr>
    <w:rPr>
      <w:sz w:val="24"/>
      <w:szCs w:val="24"/>
    </w:rPr>
  </w:style>
  <w:style w:type="character" w:customStyle="1" w:styleId="Char10">
    <w:name w:val="列出段落 Char1"/>
    <w:link w:val="af9"/>
    <w:uiPriority w:val="34"/>
    <w:qFormat/>
    <w:locked/>
    <w:rPr>
      <w:rFonts w:ascii="Times New Roman" w:eastAsia="宋体" w:hAnsi="Times New Roman" w:cs="Times New Roman"/>
      <w:sz w:val="22"/>
      <w:szCs w:val="22"/>
    </w:rPr>
  </w:style>
  <w:style w:type="table" w:customStyle="1" w:styleId="2-61">
    <w:name w:val="网格表 2 - 着色 61"/>
    <w:basedOn w:val="a1"/>
    <w:uiPriority w:val="47"/>
    <w:qFormat/>
    <w:tblPr>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610">
    <w:name w:val="清单表 2 - 着色 61"/>
    <w:basedOn w:val="a1"/>
    <w:uiPriority w:val="47"/>
    <w:qFormat/>
    <w:tblPr>
      <w:tblInd w:w="0" w:type="dxa"/>
      <w:tblBorders>
        <w:top w:val="single" w:sz="4" w:space="0" w:color="A8D08D" w:themeColor="accent6" w:themeTint="99"/>
        <w:bottom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4Char">
    <w:name w:val="标题 4 Char"/>
    <w:basedOn w:val="a0"/>
    <w:link w:val="4"/>
    <w:uiPriority w:val="9"/>
    <w:qFormat/>
    <w:rPr>
      <w:sz w:val="24"/>
      <w:szCs w:val="22"/>
    </w:rPr>
  </w:style>
  <w:style w:type="character" w:customStyle="1" w:styleId="apple-tab-span">
    <w:name w:val="apple-tab-span"/>
    <w:basedOn w:val="a0"/>
    <w:rsid w:val="00981F9C"/>
  </w:style>
  <w:style w:type="table" w:styleId="21">
    <w:name w:val="Grid Table 2"/>
    <w:basedOn w:val="a1"/>
    <w:uiPriority w:val="47"/>
    <w:rsid w:val="00D37E89"/>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6">
    <w:name w:val="Grid Table 4 Accent 6"/>
    <w:basedOn w:val="a1"/>
    <w:uiPriority w:val="49"/>
    <w:rsid w:val="00952144"/>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6">
    <w:name w:val="Grid Table 5 Dark Accent 6"/>
    <w:basedOn w:val="a1"/>
    <w:uiPriority w:val="50"/>
    <w:rsid w:val="001D31A7"/>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7.jpeg"/><Relationship Id="rId26"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10.jpeg"/><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jpeg"/><Relationship Id="rId25" Type="http://schemas.openxmlformats.org/officeDocument/2006/relationships/image" Target="media/image14.jpeg"/><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9.jpeg"/><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3.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image" Target="media/image2.wmf"/><Relationship Id="rId19" Type="http://schemas.openxmlformats.org/officeDocument/2006/relationships/image" Target="media/image8.jpe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jpeg"/><Relationship Id="rId22" Type="http://schemas.openxmlformats.org/officeDocument/2006/relationships/image" Target="media/image11.jpeg"/><Relationship Id="rId27" Type="http://schemas.openxmlformats.org/officeDocument/2006/relationships/image" Target="media/image16.emf"/><Relationship Id="rId30" Type="http://schemas.openxmlformats.org/officeDocument/2006/relationships/image" Target="media/image19.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00D8A1-B980-49C8-8E6B-2808C3DC7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16</Pages>
  <Words>3117</Words>
  <Characters>17773</Characters>
  <Application>Microsoft Office Word</Application>
  <DocSecurity>0</DocSecurity>
  <Lines>148</Lines>
  <Paragraphs>41</Paragraphs>
  <ScaleCrop>false</ScaleCrop>
  <Company>www.zte.com.cn</Company>
  <LinksUpToDate>false</LinksUpToDate>
  <CharactersWithSpaces>20849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60</cp:revision>
  <dcterms:created xsi:type="dcterms:W3CDTF">2021-04-06T14:17:00Z</dcterms:created>
  <dcterms:modified xsi:type="dcterms:W3CDTF">2021-04-07T03:00:00Z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